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tblpY="408"/>
        <w:tblW w:w="0" w:type="auto"/>
        <w:tblLook w:val="04A0"/>
      </w:tblPr>
      <w:tblGrid>
        <w:gridCol w:w="675"/>
        <w:gridCol w:w="2410"/>
        <w:gridCol w:w="1559"/>
        <w:gridCol w:w="1276"/>
        <w:gridCol w:w="1128"/>
        <w:gridCol w:w="1474"/>
      </w:tblGrid>
      <w:tr w:rsidR="007837F8" w:rsidTr="00525CDB">
        <w:tc>
          <w:tcPr>
            <w:tcW w:w="675" w:type="dxa"/>
            <w:vAlign w:val="center"/>
          </w:tcPr>
          <w:p w:rsidR="007837F8" w:rsidRPr="00B76217" w:rsidRDefault="007837F8" w:rsidP="00525CDB">
            <w:pPr>
              <w:jc w:val="center"/>
              <w:rPr>
                <w:b/>
              </w:rPr>
            </w:pPr>
            <w:r w:rsidRPr="00B76217">
              <w:rPr>
                <w:rFonts w:hint="eastAsia"/>
                <w:b/>
              </w:rPr>
              <w:t>序号</w:t>
            </w:r>
          </w:p>
        </w:tc>
        <w:tc>
          <w:tcPr>
            <w:tcW w:w="2410" w:type="dxa"/>
            <w:vAlign w:val="center"/>
          </w:tcPr>
          <w:p w:rsidR="007837F8" w:rsidRPr="00B76217" w:rsidRDefault="007837F8" w:rsidP="00525CDB">
            <w:pPr>
              <w:jc w:val="center"/>
              <w:rPr>
                <w:b/>
              </w:rPr>
            </w:pPr>
            <w:r w:rsidRPr="00B76217">
              <w:rPr>
                <w:rFonts w:hint="eastAsia"/>
                <w:b/>
              </w:rPr>
              <w:t>产品名称</w:t>
            </w:r>
          </w:p>
        </w:tc>
        <w:tc>
          <w:tcPr>
            <w:tcW w:w="1559" w:type="dxa"/>
            <w:vAlign w:val="center"/>
          </w:tcPr>
          <w:p w:rsidR="007837F8" w:rsidRPr="00B76217" w:rsidRDefault="007837F8" w:rsidP="00525CDB">
            <w:pPr>
              <w:jc w:val="center"/>
              <w:rPr>
                <w:b/>
              </w:rPr>
            </w:pPr>
            <w:r>
              <w:rPr>
                <w:rFonts w:hint="eastAsia"/>
                <w:b/>
              </w:rPr>
              <w:t>技术参数</w:t>
            </w:r>
          </w:p>
        </w:tc>
        <w:tc>
          <w:tcPr>
            <w:tcW w:w="1276" w:type="dxa"/>
            <w:vAlign w:val="center"/>
          </w:tcPr>
          <w:p w:rsidR="007837F8" w:rsidRPr="00B76217" w:rsidRDefault="007837F8" w:rsidP="00525CDB">
            <w:pPr>
              <w:jc w:val="center"/>
              <w:rPr>
                <w:b/>
              </w:rPr>
            </w:pPr>
            <w:r>
              <w:rPr>
                <w:rFonts w:hint="eastAsia"/>
                <w:b/>
              </w:rPr>
              <w:t>数量</w:t>
            </w:r>
          </w:p>
        </w:tc>
        <w:tc>
          <w:tcPr>
            <w:tcW w:w="1128" w:type="dxa"/>
            <w:vAlign w:val="center"/>
          </w:tcPr>
          <w:p w:rsidR="00FA25A3" w:rsidRPr="00B76217" w:rsidRDefault="00525CDB" w:rsidP="00525CDB">
            <w:pPr>
              <w:jc w:val="center"/>
              <w:rPr>
                <w:b/>
              </w:rPr>
            </w:pPr>
            <w:r>
              <w:rPr>
                <w:rFonts w:hint="eastAsia"/>
                <w:b/>
              </w:rPr>
              <w:t>预算</w:t>
            </w:r>
          </w:p>
        </w:tc>
        <w:tc>
          <w:tcPr>
            <w:tcW w:w="1474" w:type="dxa"/>
            <w:vAlign w:val="center"/>
          </w:tcPr>
          <w:p w:rsidR="007837F8" w:rsidRPr="00B76217" w:rsidRDefault="007837F8" w:rsidP="00525CDB">
            <w:pPr>
              <w:jc w:val="center"/>
              <w:rPr>
                <w:b/>
              </w:rPr>
            </w:pPr>
            <w:r>
              <w:rPr>
                <w:rFonts w:hint="eastAsia"/>
                <w:b/>
              </w:rPr>
              <w:t>备注</w:t>
            </w:r>
          </w:p>
        </w:tc>
      </w:tr>
      <w:tr w:rsidR="007837F8" w:rsidTr="00525CDB">
        <w:tc>
          <w:tcPr>
            <w:tcW w:w="675" w:type="dxa"/>
            <w:vAlign w:val="center"/>
          </w:tcPr>
          <w:p w:rsidR="007837F8" w:rsidRPr="00B76217" w:rsidRDefault="007837F8" w:rsidP="00525CDB">
            <w:pPr>
              <w:jc w:val="center"/>
              <w:rPr>
                <w:sz w:val="20"/>
              </w:rPr>
            </w:pPr>
            <w:r>
              <w:rPr>
                <w:rFonts w:hint="eastAsia"/>
              </w:rPr>
              <w:t>1</w:t>
            </w:r>
          </w:p>
        </w:tc>
        <w:tc>
          <w:tcPr>
            <w:tcW w:w="2410" w:type="dxa"/>
            <w:vAlign w:val="center"/>
          </w:tcPr>
          <w:p w:rsidR="007837F8" w:rsidRPr="00B76217" w:rsidRDefault="007837F8" w:rsidP="00525CDB">
            <w:pPr>
              <w:jc w:val="center"/>
              <w:rPr>
                <w:sz w:val="20"/>
              </w:rPr>
            </w:pPr>
            <w:r>
              <w:rPr>
                <w:rFonts w:ascii="宋体" w:hAnsi="宋体" w:cs="宋体" w:hint="eastAsia"/>
                <w:color w:val="000000"/>
                <w:kern w:val="0"/>
                <w:sz w:val="20"/>
                <w:szCs w:val="28"/>
              </w:rPr>
              <w:t>接入交换机</w:t>
            </w:r>
            <w:r w:rsidR="00FA25A3">
              <w:rPr>
                <w:rFonts w:ascii="宋体" w:hAnsi="宋体" w:cs="宋体" w:hint="eastAsia"/>
                <w:color w:val="000000"/>
                <w:kern w:val="0"/>
                <w:sz w:val="20"/>
                <w:szCs w:val="28"/>
              </w:rPr>
              <w:t>（</w:t>
            </w:r>
            <w:r w:rsidR="00FA25A3">
              <w:rPr>
                <w:rFonts w:ascii="宋体" w:hAnsi="宋体" w:hint="eastAsia"/>
                <w:bCs/>
                <w:szCs w:val="21"/>
              </w:rPr>
              <w:t>含2个原厂万兆单模光纤模块</w:t>
            </w:r>
            <w:r w:rsidR="00FA25A3">
              <w:rPr>
                <w:rFonts w:ascii="宋体" w:hAnsi="宋体" w:cs="宋体" w:hint="eastAsia"/>
                <w:color w:val="000000"/>
                <w:kern w:val="0"/>
                <w:sz w:val="20"/>
                <w:szCs w:val="28"/>
              </w:rPr>
              <w:t>）</w:t>
            </w:r>
          </w:p>
        </w:tc>
        <w:tc>
          <w:tcPr>
            <w:tcW w:w="1559" w:type="dxa"/>
            <w:vAlign w:val="center"/>
          </w:tcPr>
          <w:p w:rsidR="007837F8" w:rsidRDefault="007837F8" w:rsidP="00525CDB">
            <w:pPr>
              <w:jc w:val="center"/>
            </w:pPr>
            <w:r>
              <w:rPr>
                <w:rFonts w:ascii="宋体" w:hAnsi="宋体" w:cs="宋体" w:hint="eastAsia"/>
                <w:color w:val="000000"/>
                <w:kern w:val="0"/>
                <w:sz w:val="20"/>
                <w:szCs w:val="28"/>
              </w:rPr>
              <w:t>具体参数如下</w:t>
            </w:r>
          </w:p>
        </w:tc>
        <w:tc>
          <w:tcPr>
            <w:tcW w:w="1276" w:type="dxa"/>
            <w:vAlign w:val="center"/>
          </w:tcPr>
          <w:p w:rsidR="007837F8" w:rsidRDefault="00FA25A3" w:rsidP="00525CDB">
            <w:pPr>
              <w:jc w:val="center"/>
            </w:pPr>
            <w:r>
              <w:rPr>
                <w:rFonts w:hint="eastAsia"/>
              </w:rPr>
              <w:t>8</w:t>
            </w:r>
            <w:r w:rsidR="007837F8">
              <w:rPr>
                <w:rFonts w:hint="eastAsia"/>
              </w:rPr>
              <w:t>台</w:t>
            </w:r>
            <w:r>
              <w:rPr>
                <w:rFonts w:hint="eastAsia"/>
              </w:rPr>
              <w:t>（含</w:t>
            </w:r>
            <w:r>
              <w:rPr>
                <w:rFonts w:hint="eastAsia"/>
              </w:rPr>
              <w:t>16</w:t>
            </w:r>
            <w:r>
              <w:rPr>
                <w:rFonts w:hint="eastAsia"/>
              </w:rPr>
              <w:t>个光模块）</w:t>
            </w:r>
          </w:p>
        </w:tc>
        <w:tc>
          <w:tcPr>
            <w:tcW w:w="1128" w:type="dxa"/>
            <w:vAlign w:val="center"/>
          </w:tcPr>
          <w:p w:rsidR="007837F8" w:rsidRDefault="00FA25A3" w:rsidP="00525CDB">
            <w:pPr>
              <w:jc w:val="center"/>
            </w:pPr>
            <w:r>
              <w:rPr>
                <w:rFonts w:hint="eastAsia"/>
              </w:rPr>
              <w:t>80</w:t>
            </w:r>
            <w:bookmarkStart w:id="0" w:name="_GoBack"/>
            <w:bookmarkEnd w:id="0"/>
            <w:r w:rsidR="007837F8">
              <w:rPr>
                <w:rFonts w:hint="eastAsia"/>
              </w:rPr>
              <w:t>000</w:t>
            </w:r>
            <w:r w:rsidR="007837F8">
              <w:rPr>
                <w:rFonts w:hint="eastAsia"/>
              </w:rPr>
              <w:t>元</w:t>
            </w:r>
          </w:p>
        </w:tc>
        <w:tc>
          <w:tcPr>
            <w:tcW w:w="1474" w:type="dxa"/>
            <w:vAlign w:val="center"/>
          </w:tcPr>
          <w:p w:rsidR="007837F8" w:rsidRDefault="00FA25A3" w:rsidP="00525CDB">
            <w:pPr>
              <w:jc w:val="center"/>
            </w:pPr>
            <w:r>
              <w:rPr>
                <w:rFonts w:hint="eastAsia"/>
              </w:rPr>
              <w:t>原厂</w:t>
            </w:r>
            <w:proofErr w:type="gramStart"/>
            <w:r>
              <w:rPr>
                <w:rFonts w:hint="eastAsia"/>
              </w:rPr>
              <w:t>5</w:t>
            </w:r>
            <w:r>
              <w:rPr>
                <w:rFonts w:hint="eastAsia"/>
              </w:rPr>
              <w:t>年维保</w:t>
            </w:r>
            <w:proofErr w:type="gramEnd"/>
          </w:p>
        </w:tc>
      </w:tr>
    </w:tbl>
    <w:p w:rsidR="00B76217" w:rsidRPr="00FA25A3" w:rsidRDefault="00FA25A3">
      <w:pPr>
        <w:rPr>
          <w:sz w:val="24"/>
        </w:rPr>
      </w:pPr>
      <w:r w:rsidRPr="00FA25A3">
        <w:rPr>
          <w:rFonts w:hint="eastAsia"/>
          <w:sz w:val="24"/>
        </w:rPr>
        <w:t>附件</w:t>
      </w:r>
      <w:r w:rsidRPr="00FA25A3">
        <w:rPr>
          <w:rFonts w:hint="eastAsia"/>
          <w:sz w:val="24"/>
        </w:rPr>
        <w:t>1</w:t>
      </w:r>
      <w:r w:rsidRPr="00FA25A3">
        <w:rPr>
          <w:rFonts w:hint="eastAsia"/>
          <w:sz w:val="24"/>
        </w:rPr>
        <w:t>：</w:t>
      </w:r>
    </w:p>
    <w:tbl>
      <w:tblPr>
        <w:tblW w:w="5000" w:type="pct"/>
        <w:tblLayout w:type="fixed"/>
        <w:tblLook w:val="04A0"/>
      </w:tblPr>
      <w:tblGrid>
        <w:gridCol w:w="1094"/>
        <w:gridCol w:w="7428"/>
      </w:tblGrid>
      <w:tr w:rsidR="005B15AC" w:rsidRPr="005B15AC" w:rsidTr="00B85614">
        <w:trPr>
          <w:trHeight w:val="450"/>
        </w:trPr>
        <w:tc>
          <w:tcPr>
            <w:tcW w:w="5000" w:type="pct"/>
            <w:gridSpan w:val="2"/>
            <w:tcBorders>
              <w:top w:val="nil"/>
              <w:left w:val="nil"/>
              <w:bottom w:val="single" w:sz="4" w:space="0" w:color="auto"/>
              <w:right w:val="nil"/>
            </w:tcBorders>
            <w:shd w:val="clear" w:color="auto" w:fill="auto"/>
            <w:vAlign w:val="center"/>
            <w:hideMark/>
          </w:tcPr>
          <w:p w:rsidR="00FA25A3" w:rsidRPr="00525CDB" w:rsidRDefault="00FA25A3" w:rsidP="005B15AC">
            <w:pPr>
              <w:widowControl/>
              <w:rPr>
                <w:rFonts w:ascii="宋体" w:hAnsi="宋体" w:cs="宋体"/>
                <w:color w:val="000000"/>
                <w:kern w:val="0"/>
                <w:sz w:val="24"/>
                <w:szCs w:val="28"/>
              </w:rPr>
            </w:pPr>
          </w:p>
          <w:p w:rsidR="005B15AC" w:rsidRPr="005B15AC" w:rsidRDefault="005B15AC" w:rsidP="005B15AC">
            <w:pPr>
              <w:widowControl/>
              <w:rPr>
                <w:rFonts w:ascii="宋体" w:hAnsi="宋体" w:cs="宋体"/>
                <w:color w:val="000000"/>
                <w:kern w:val="0"/>
                <w:sz w:val="28"/>
                <w:szCs w:val="28"/>
              </w:rPr>
            </w:pPr>
            <w:r w:rsidRPr="000E119F">
              <w:rPr>
                <w:rFonts w:ascii="宋体" w:hAnsi="宋体" w:cs="宋体" w:hint="eastAsia"/>
                <w:color w:val="000000"/>
                <w:kern w:val="0"/>
                <w:sz w:val="24"/>
                <w:szCs w:val="28"/>
              </w:rPr>
              <w:t>接入交换机</w:t>
            </w:r>
            <w:r w:rsidR="00B76217" w:rsidRPr="000E119F">
              <w:rPr>
                <w:rFonts w:ascii="宋体" w:hAnsi="宋体" w:cs="宋体" w:hint="eastAsia"/>
                <w:color w:val="000000"/>
                <w:kern w:val="0"/>
                <w:sz w:val="24"/>
                <w:szCs w:val="28"/>
              </w:rPr>
              <w:t>（48口千兆）</w:t>
            </w:r>
            <w:r w:rsidRPr="000E119F">
              <w:rPr>
                <w:rFonts w:ascii="宋体" w:hAnsi="宋体" w:cs="宋体" w:hint="eastAsia"/>
                <w:color w:val="000000"/>
                <w:kern w:val="0"/>
                <w:sz w:val="24"/>
                <w:szCs w:val="28"/>
              </w:rPr>
              <w:t>技术</w:t>
            </w:r>
            <w:r w:rsidR="00FA25A3">
              <w:rPr>
                <w:rFonts w:ascii="宋体" w:hAnsi="宋体" w:cs="宋体"/>
                <w:color w:val="000000"/>
                <w:kern w:val="0"/>
                <w:sz w:val="24"/>
                <w:szCs w:val="28"/>
              </w:rPr>
              <w:t>参数</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b/>
                <w:bCs/>
                <w:color w:val="000000"/>
                <w:kern w:val="0"/>
                <w:szCs w:val="21"/>
              </w:rPr>
            </w:pPr>
            <w:r w:rsidRPr="005B15AC">
              <w:rPr>
                <w:rFonts w:ascii="宋体" w:hAnsi="宋体" w:cs="宋体" w:hint="eastAsia"/>
                <w:b/>
                <w:bCs/>
                <w:color w:val="000000"/>
                <w:kern w:val="0"/>
                <w:szCs w:val="21"/>
              </w:rPr>
              <w:t>功能及技术指标</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b/>
                <w:bCs/>
                <w:color w:val="000000"/>
                <w:kern w:val="0"/>
                <w:szCs w:val="21"/>
              </w:rPr>
            </w:pPr>
            <w:r w:rsidRPr="005B15AC">
              <w:rPr>
                <w:rFonts w:ascii="宋体" w:hAnsi="宋体" w:cs="宋体" w:hint="eastAsia"/>
                <w:b/>
                <w:bCs/>
                <w:color w:val="000000"/>
                <w:kern w:val="0"/>
                <w:szCs w:val="21"/>
              </w:rPr>
              <w:t>参数要求</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★设备性能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交换容量≥336Gbps，转发性能≥126Mpps</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★接口要求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48个10/100/1000Base-T以太网端口</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4个1000Base-X以太网端口（非复用）</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VLAN特性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最大VLAN数(不是VLAN ID)≥4094</w:t>
            </w:r>
            <w:r w:rsidR="00B76217">
              <w:rPr>
                <w:rFonts w:ascii="宋体" w:hAnsi="宋体" w:cs="宋体" w:hint="eastAsia"/>
                <w:color w:val="000000"/>
                <w:kern w:val="0"/>
                <w:szCs w:val="21"/>
              </w:rPr>
              <w:t>.</w:t>
            </w:r>
            <w:r w:rsidRPr="005B15AC">
              <w:rPr>
                <w:rFonts w:ascii="宋体" w:hAnsi="宋体" w:cs="宋体" w:hint="eastAsia"/>
                <w:color w:val="000000"/>
                <w:kern w:val="0"/>
                <w:szCs w:val="21"/>
              </w:rPr>
              <w:t>支持</w:t>
            </w:r>
            <w:proofErr w:type="spellStart"/>
            <w:r w:rsidRPr="005B15AC">
              <w:rPr>
                <w:rFonts w:ascii="宋体" w:hAnsi="宋体" w:cs="宋体" w:hint="eastAsia"/>
                <w:color w:val="000000"/>
                <w:kern w:val="0"/>
                <w:szCs w:val="21"/>
              </w:rPr>
              <w:t>QinQ</w:t>
            </w:r>
            <w:proofErr w:type="spellEnd"/>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★三层路由功能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支持IPv4/IPv6静态路由、RIP、OSPF</w:t>
            </w:r>
          </w:p>
        </w:tc>
      </w:tr>
      <w:tr w:rsidR="005B15AC" w:rsidRPr="005B15AC" w:rsidTr="00B85614">
        <w:trPr>
          <w:trHeight w:val="450"/>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QOS</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支持Diff-</w:t>
            </w:r>
            <w:proofErr w:type="spellStart"/>
            <w:r w:rsidRPr="005B15AC">
              <w:rPr>
                <w:rFonts w:ascii="宋体" w:hAnsi="宋体" w:cs="宋体" w:hint="eastAsia"/>
                <w:color w:val="000000"/>
                <w:kern w:val="0"/>
                <w:szCs w:val="21"/>
              </w:rPr>
              <w:t>Serv</w:t>
            </w:r>
            <w:proofErr w:type="spellEnd"/>
            <w:r w:rsidRPr="005B15AC">
              <w:rPr>
                <w:rFonts w:ascii="宋体" w:hAnsi="宋体" w:cs="宋体" w:hint="eastAsia"/>
                <w:color w:val="000000"/>
                <w:kern w:val="0"/>
                <w:szCs w:val="21"/>
              </w:rPr>
              <w:t xml:space="preserve"> </w:t>
            </w:r>
            <w:proofErr w:type="spellStart"/>
            <w:r w:rsidRPr="005B15AC">
              <w:rPr>
                <w:rFonts w:ascii="宋体" w:hAnsi="宋体" w:cs="宋体" w:hint="eastAsia"/>
                <w:color w:val="000000"/>
                <w:kern w:val="0"/>
                <w:szCs w:val="21"/>
              </w:rPr>
              <w:t>QoS</w:t>
            </w:r>
            <w:proofErr w:type="spellEnd"/>
            <w:r w:rsidRPr="005B15AC">
              <w:rPr>
                <w:rFonts w:ascii="宋体" w:hAnsi="宋体" w:cs="宋体" w:hint="eastAsia"/>
                <w:color w:val="000000"/>
                <w:kern w:val="0"/>
                <w:szCs w:val="21"/>
              </w:rPr>
              <w:t>，每个端口支持8个输出队列，支持优先级映射，支持队列调度机制，支持基于流的限速、包过滤和重定向</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镜像功能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支持端口镜像、流镜像</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可靠性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支持STP/RSTP/MSTP</w:t>
            </w:r>
          </w:p>
        </w:tc>
      </w:tr>
      <w:tr w:rsidR="005B15AC" w:rsidRPr="005B15AC" w:rsidTr="00B85614">
        <w:trPr>
          <w:trHeight w:val="450"/>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★支持横向虚拟化技术，可将多台设备虚拟为一台逻辑设备，实现网络系统的可靠性、稳定性和易管理性，需提供</w:t>
            </w:r>
            <w:proofErr w:type="gramStart"/>
            <w:r w:rsidRPr="005B15AC">
              <w:rPr>
                <w:rFonts w:ascii="宋体" w:hAnsi="宋体" w:cs="宋体" w:hint="eastAsia"/>
                <w:color w:val="000000"/>
                <w:kern w:val="0"/>
                <w:szCs w:val="21"/>
              </w:rPr>
              <w:t>官网截</w:t>
            </w:r>
            <w:proofErr w:type="gramEnd"/>
            <w:r w:rsidRPr="005B15AC">
              <w:rPr>
                <w:rFonts w:ascii="宋体" w:hAnsi="宋体" w:cs="宋体" w:hint="eastAsia"/>
                <w:color w:val="000000"/>
                <w:kern w:val="0"/>
                <w:szCs w:val="21"/>
              </w:rPr>
              <w:t>图并加盖原厂章</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支持CFD 连通错误检测</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支持DLDP， 可检测发现单向连通链路</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支持RRPP快速环网保护协议</w:t>
            </w:r>
          </w:p>
        </w:tc>
      </w:tr>
      <w:tr w:rsidR="005B15AC" w:rsidRPr="005B15AC" w:rsidTr="00B85614">
        <w:trPr>
          <w:trHeight w:val="450"/>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ACL</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B76217"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支持L2～L4包过滤功能，提供</w:t>
            </w:r>
            <w:proofErr w:type="gramStart"/>
            <w:r w:rsidRPr="005B15AC">
              <w:rPr>
                <w:rFonts w:ascii="宋体" w:hAnsi="宋体" w:cs="宋体" w:hint="eastAsia"/>
                <w:color w:val="000000"/>
                <w:kern w:val="0"/>
                <w:szCs w:val="21"/>
              </w:rPr>
              <w:t>基于源</w:t>
            </w:r>
            <w:proofErr w:type="gramEnd"/>
            <w:r w:rsidRPr="005B15AC">
              <w:rPr>
                <w:rFonts w:ascii="宋体" w:hAnsi="宋体" w:cs="宋体" w:hint="eastAsia"/>
                <w:color w:val="000000"/>
                <w:kern w:val="0"/>
                <w:szCs w:val="21"/>
              </w:rPr>
              <w:t>MAC地址、目的MAC地址、源IP地址、目的IP地址、IP协议类型、TCP/UDP端口、 TCP/UDP端口范围、VLAN等定义ACL</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支持基于时间段的ACL</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支持基于硬件的IPv6 ACL和</w:t>
            </w:r>
            <w:proofErr w:type="spellStart"/>
            <w:r w:rsidRPr="005B15AC">
              <w:rPr>
                <w:rFonts w:ascii="宋体" w:hAnsi="宋体" w:cs="宋体" w:hint="eastAsia"/>
                <w:color w:val="000000"/>
                <w:kern w:val="0"/>
                <w:szCs w:val="21"/>
              </w:rPr>
              <w:t>QoS</w:t>
            </w:r>
            <w:proofErr w:type="spellEnd"/>
          </w:p>
        </w:tc>
      </w:tr>
      <w:tr w:rsidR="005B15AC" w:rsidRPr="005B15AC" w:rsidTr="00B85614">
        <w:trPr>
          <w:trHeight w:val="67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★软件定义网络</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支持OPENFLOW 1.3标准，可配合SDN控制器实现园区网SDN方案，大幅简化网络管理的难度的同时可显著降低网络维护的成本，需提供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并加盖原厂章，提供中国通信标准化协会SDN/NFV产业联盟针对设备制造商及解决方案的测试认证证书提供相关证明文件</w:t>
            </w:r>
          </w:p>
        </w:tc>
      </w:tr>
      <w:tr w:rsidR="005B15AC" w:rsidRPr="005B15AC" w:rsidTr="00B76217">
        <w:trPr>
          <w:trHeight w:val="418"/>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安全特性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支持DHCP Server</w:t>
            </w:r>
          </w:p>
        </w:tc>
      </w:tr>
      <w:tr w:rsidR="005B15AC" w:rsidRPr="005B15AC" w:rsidTr="00B76217">
        <w:trPr>
          <w:trHeight w:val="411"/>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支持IP+MAC+PORT+VLAN四元绑定；</w:t>
            </w:r>
          </w:p>
        </w:tc>
      </w:tr>
      <w:tr w:rsidR="005B15AC" w:rsidRPr="005B15AC" w:rsidTr="00B76217">
        <w:trPr>
          <w:trHeight w:val="417"/>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支持ARP入侵检测功能、报文限速功能；</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支持端口隔离、防DOS攻击、广播报文抑制</w:t>
            </w:r>
          </w:p>
        </w:tc>
      </w:tr>
      <w:tr w:rsidR="005B15AC" w:rsidRPr="005B15AC" w:rsidTr="00B76217">
        <w:trPr>
          <w:trHeight w:val="408"/>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支持SAVI源地址有效性验证</w:t>
            </w:r>
          </w:p>
        </w:tc>
      </w:tr>
      <w:tr w:rsidR="005B15AC" w:rsidRPr="005B15AC" w:rsidTr="00B76217">
        <w:trPr>
          <w:trHeight w:val="513"/>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★支持业务端口10KV防雷功能，并提供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★环保标准</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满足欧盟</w:t>
            </w:r>
            <w:proofErr w:type="spellStart"/>
            <w:r w:rsidRPr="005B15AC">
              <w:rPr>
                <w:rFonts w:ascii="宋体" w:hAnsi="宋体" w:cs="宋体" w:hint="eastAsia"/>
                <w:color w:val="000000"/>
                <w:kern w:val="0"/>
                <w:szCs w:val="21"/>
              </w:rPr>
              <w:t>RoHS</w:t>
            </w:r>
            <w:proofErr w:type="spellEnd"/>
            <w:r w:rsidRPr="005B15AC">
              <w:rPr>
                <w:rFonts w:ascii="宋体" w:hAnsi="宋体" w:cs="宋体" w:hint="eastAsia"/>
                <w:color w:val="000000"/>
                <w:kern w:val="0"/>
                <w:szCs w:val="21"/>
              </w:rPr>
              <w:t>标准，支持EEE，并提供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w:t>
            </w:r>
          </w:p>
        </w:tc>
      </w:tr>
      <w:tr w:rsidR="005B15AC" w:rsidRPr="005B15AC" w:rsidTr="00B76217">
        <w:trPr>
          <w:trHeight w:val="541"/>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lastRenderedPageBreak/>
              <w:t>设备管理</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支持SNMP V1/V2c/V3</w:t>
            </w:r>
          </w:p>
        </w:tc>
      </w:tr>
      <w:tr w:rsidR="005B15AC" w:rsidRPr="005B15AC" w:rsidTr="00B76217">
        <w:trPr>
          <w:trHeight w:val="502"/>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支持TR069</w:t>
            </w:r>
          </w:p>
        </w:tc>
      </w:tr>
      <w:tr w:rsidR="005B15AC" w:rsidRPr="005B15AC" w:rsidTr="00B85614">
        <w:trPr>
          <w:trHeight w:val="450"/>
        </w:trPr>
        <w:tc>
          <w:tcPr>
            <w:tcW w:w="64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★资质要求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设备制造商是工信部ITSS（国家信息技术服务标准工作组）全权会员单位，提供证书复印件并由设备制造商盖章</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为确保网络系统厂商保障本项目信息安全的能力，防范和消除信息安全风险的水平，本次投标网络设备产品（核心交换机）生产厂商需获得由中国信息安全认证中心认证的二级（或以上）风险评估资质。要求提供证书复印件和</w:t>
            </w:r>
            <w:proofErr w:type="gramStart"/>
            <w:r w:rsidRPr="005B15AC">
              <w:rPr>
                <w:rFonts w:ascii="宋体" w:hAnsi="宋体" w:cs="宋体" w:hint="eastAsia"/>
                <w:kern w:val="0"/>
                <w:szCs w:val="21"/>
              </w:rPr>
              <w:t>官网截</w:t>
            </w:r>
            <w:proofErr w:type="gramEnd"/>
            <w:r w:rsidRPr="005B15AC">
              <w:rPr>
                <w:rFonts w:ascii="宋体" w:hAnsi="宋体" w:cs="宋体" w:hint="eastAsia"/>
                <w:kern w:val="0"/>
                <w:szCs w:val="21"/>
              </w:rPr>
              <w:t>图并加盖设备厂商公章</w:t>
            </w:r>
          </w:p>
        </w:tc>
      </w:tr>
      <w:tr w:rsidR="005B15AC" w:rsidRPr="005B15AC" w:rsidTr="00B85614">
        <w:trPr>
          <w:trHeight w:val="225"/>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为保证投标产品厂商在安全漏洞方面的整体研究水平和及时预防能力。具备网络安全漏洞统一收集验证、预警发布及应急处置体系，进而提高产品的安全性</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设备制造商需要在提供权威机构针对2015、2016年度发布的数据中心领域交换机市场排行前3位，提供权威机构颁发的引用证明文件，并由设备制造商盖章确认。</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5B15AC">
            <w:pPr>
              <w:widowControl/>
              <w:jc w:val="left"/>
              <w:rPr>
                <w:rFonts w:ascii="宋体" w:hAnsi="宋体" w:cs="宋体"/>
                <w:kern w:val="0"/>
                <w:szCs w:val="21"/>
              </w:rPr>
            </w:pPr>
            <w:r w:rsidRPr="005B15AC">
              <w:rPr>
                <w:rFonts w:ascii="宋体" w:hAnsi="宋体" w:cs="宋体" w:hint="eastAsia"/>
                <w:kern w:val="0"/>
                <w:szCs w:val="21"/>
              </w:rPr>
              <w:t>本次投标的网络设备产品生产厂商须进入国家信息安全漏洞共享平台（CNNVD）技术支撑单位，进入中国国家信息安全漏洞库（CNVD）技术组成员。要求提供证书复印件和</w:t>
            </w:r>
            <w:proofErr w:type="gramStart"/>
            <w:r w:rsidRPr="005B15AC">
              <w:rPr>
                <w:rFonts w:ascii="宋体" w:hAnsi="宋体" w:cs="宋体" w:hint="eastAsia"/>
                <w:kern w:val="0"/>
                <w:szCs w:val="21"/>
              </w:rPr>
              <w:t>官网截</w:t>
            </w:r>
            <w:proofErr w:type="gramEnd"/>
            <w:r w:rsidRPr="005B15AC">
              <w:rPr>
                <w:rFonts w:ascii="宋体" w:hAnsi="宋体" w:cs="宋体" w:hint="eastAsia"/>
                <w:kern w:val="0"/>
                <w:szCs w:val="21"/>
              </w:rPr>
              <w:t>图并加盖设备厂商公章</w:t>
            </w:r>
          </w:p>
        </w:tc>
      </w:tr>
      <w:tr w:rsidR="005B15AC" w:rsidRPr="005B15AC" w:rsidTr="00B85614">
        <w:trPr>
          <w:trHeight w:val="225"/>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投标产品供应商需具备科学、系统的知识产权管理体系证书</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投标设备涉及信息安全需要具备自主软件代码，要求设备制造商连续六年以上获得“国家规划布局重点软件企业”。提供六年认证证书复印件，并由设备制造商盖章确认。</w:t>
            </w:r>
          </w:p>
        </w:tc>
      </w:tr>
      <w:tr w:rsidR="005B15AC" w:rsidRPr="005B15AC" w:rsidTr="00B85614">
        <w:trPr>
          <w:trHeight w:val="67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★配置要求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Pr>
                <w:rFonts w:ascii="宋体" w:hAnsi="宋体" w:cs="宋体" w:hint="eastAsia"/>
                <w:color w:val="000000"/>
                <w:kern w:val="0"/>
                <w:szCs w:val="21"/>
              </w:rPr>
              <w:t>能与</w:t>
            </w:r>
            <w:r>
              <w:rPr>
                <w:rFonts w:ascii="宋体" w:hAnsi="宋体" w:cs="宋体"/>
                <w:color w:val="000000"/>
                <w:kern w:val="0"/>
                <w:szCs w:val="21"/>
              </w:rPr>
              <w:t>学校现有的</w:t>
            </w:r>
            <w:r>
              <w:rPr>
                <w:rFonts w:ascii="宋体" w:hAnsi="宋体" w:cs="宋体" w:hint="eastAsia"/>
                <w:color w:val="000000"/>
                <w:kern w:val="0"/>
                <w:szCs w:val="21"/>
              </w:rPr>
              <w:t>管理</w:t>
            </w:r>
            <w:r>
              <w:rPr>
                <w:rFonts w:ascii="宋体" w:hAnsi="宋体" w:cs="宋体"/>
                <w:color w:val="000000"/>
                <w:kern w:val="0"/>
                <w:szCs w:val="21"/>
              </w:rPr>
              <w:t>和认证平台相兼容，确保后期</w:t>
            </w:r>
            <w:r>
              <w:rPr>
                <w:rFonts w:ascii="宋体" w:hAnsi="宋体" w:cs="宋体" w:hint="eastAsia"/>
                <w:color w:val="000000"/>
                <w:kern w:val="0"/>
                <w:szCs w:val="21"/>
              </w:rPr>
              <w:t>的</w:t>
            </w:r>
            <w:r>
              <w:rPr>
                <w:rFonts w:ascii="宋体" w:hAnsi="宋体" w:cs="宋体"/>
                <w:color w:val="000000"/>
                <w:kern w:val="0"/>
                <w:szCs w:val="21"/>
              </w:rPr>
              <w:t>使用。要求</w:t>
            </w:r>
            <w:r>
              <w:rPr>
                <w:rFonts w:ascii="宋体" w:hAnsi="宋体" w:cs="宋体" w:hint="eastAsia"/>
                <w:color w:val="000000"/>
                <w:kern w:val="0"/>
                <w:szCs w:val="21"/>
              </w:rPr>
              <w:t>提供</w:t>
            </w:r>
            <w:r>
              <w:rPr>
                <w:rFonts w:ascii="宋体" w:hAnsi="宋体" w:cs="宋体"/>
                <w:color w:val="000000"/>
                <w:kern w:val="0"/>
                <w:szCs w:val="21"/>
              </w:rPr>
              <w:t>原产上加盖公章的技术确认函。</w:t>
            </w:r>
            <w:r>
              <w:rPr>
                <w:rFonts w:ascii="宋体" w:hAnsi="宋体" w:cs="宋体" w:hint="eastAsia"/>
                <w:color w:val="000000"/>
                <w:kern w:val="0"/>
                <w:szCs w:val="21"/>
              </w:rPr>
              <w:t>投标时</w:t>
            </w:r>
            <w:r>
              <w:rPr>
                <w:rFonts w:ascii="宋体" w:hAnsi="宋体" w:cs="宋体"/>
                <w:color w:val="000000"/>
                <w:kern w:val="0"/>
                <w:szCs w:val="21"/>
              </w:rPr>
              <w:t>提供原厂商加盖公章的技术响应表，供货时提供原厂商加盖公章的五年</w:t>
            </w:r>
            <w:r>
              <w:rPr>
                <w:rFonts w:ascii="宋体" w:hAnsi="宋体" w:cs="宋体" w:hint="eastAsia"/>
                <w:color w:val="000000"/>
                <w:kern w:val="0"/>
                <w:szCs w:val="21"/>
              </w:rPr>
              <w:t>质保函，</w:t>
            </w:r>
            <w:r>
              <w:rPr>
                <w:rFonts w:ascii="宋体" w:hAnsi="宋体" w:cs="宋体"/>
                <w:color w:val="000000"/>
                <w:kern w:val="0"/>
                <w:szCs w:val="21"/>
              </w:rPr>
              <w:t>要求通过序列号可</w:t>
            </w:r>
            <w:proofErr w:type="gramStart"/>
            <w:r>
              <w:rPr>
                <w:rFonts w:ascii="宋体" w:hAnsi="宋体" w:cs="宋体"/>
                <w:color w:val="000000"/>
                <w:kern w:val="0"/>
                <w:szCs w:val="21"/>
              </w:rPr>
              <w:t>在官网网站</w:t>
            </w:r>
            <w:proofErr w:type="gramEnd"/>
            <w:r>
              <w:rPr>
                <w:rFonts w:ascii="宋体" w:hAnsi="宋体" w:cs="宋体"/>
                <w:color w:val="000000"/>
                <w:kern w:val="0"/>
                <w:szCs w:val="21"/>
              </w:rPr>
              <w:t>查询到，</w:t>
            </w:r>
            <w:r w:rsidR="00A11EE2">
              <w:rPr>
                <w:rFonts w:ascii="宋体" w:hAnsi="宋体" w:cs="宋体"/>
                <w:color w:val="000000"/>
                <w:kern w:val="0"/>
                <w:szCs w:val="21"/>
              </w:rPr>
              <w:t>并注册地为：</w:t>
            </w:r>
            <w:r w:rsidR="00A11EE2">
              <w:rPr>
                <w:rFonts w:ascii="宋体" w:hAnsi="宋体" w:cs="宋体" w:hint="eastAsia"/>
                <w:color w:val="000000"/>
                <w:kern w:val="0"/>
                <w:szCs w:val="21"/>
              </w:rPr>
              <w:t>苏州</w:t>
            </w:r>
            <w:r w:rsidRPr="00A11EE2">
              <w:rPr>
                <w:rFonts w:ascii="宋体" w:hAnsi="宋体" w:cs="宋体"/>
                <w:color w:val="000000"/>
                <w:kern w:val="0"/>
                <w:szCs w:val="21"/>
              </w:rPr>
              <w:t>健雄职业技术学院</w:t>
            </w:r>
          </w:p>
        </w:tc>
      </w:tr>
    </w:tbl>
    <w:p w:rsidR="005B15AC" w:rsidRDefault="005B15AC"/>
    <w:p w:rsidR="00CE0D65" w:rsidRDefault="00CE0D65"/>
    <w:p w:rsidR="00CE0D65" w:rsidRPr="005B15AC" w:rsidRDefault="00CE0D65"/>
    <w:sectPr w:rsidR="00CE0D65" w:rsidRPr="005B15AC" w:rsidSect="00837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8B" w:rsidRDefault="00FD4F8B" w:rsidP="005B15AC">
      <w:r>
        <w:separator/>
      </w:r>
    </w:p>
  </w:endnote>
  <w:endnote w:type="continuationSeparator" w:id="0">
    <w:p w:rsidR="00FD4F8B" w:rsidRDefault="00FD4F8B" w:rsidP="005B1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8B" w:rsidRDefault="00FD4F8B" w:rsidP="005B15AC">
      <w:r>
        <w:separator/>
      </w:r>
    </w:p>
  </w:footnote>
  <w:footnote w:type="continuationSeparator" w:id="0">
    <w:p w:rsidR="00FD4F8B" w:rsidRDefault="00FD4F8B" w:rsidP="005B1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693"/>
    <w:rsid w:val="0000763A"/>
    <w:rsid w:val="000E119F"/>
    <w:rsid w:val="00525CDB"/>
    <w:rsid w:val="005B15AC"/>
    <w:rsid w:val="005C79A5"/>
    <w:rsid w:val="00765693"/>
    <w:rsid w:val="007837F8"/>
    <w:rsid w:val="007D56DA"/>
    <w:rsid w:val="008022CD"/>
    <w:rsid w:val="00837E88"/>
    <w:rsid w:val="00941BB6"/>
    <w:rsid w:val="009E22BC"/>
    <w:rsid w:val="00A11EE2"/>
    <w:rsid w:val="00B76217"/>
    <w:rsid w:val="00B91C20"/>
    <w:rsid w:val="00C268CE"/>
    <w:rsid w:val="00C973BC"/>
    <w:rsid w:val="00CE0D65"/>
    <w:rsid w:val="00FA25A3"/>
    <w:rsid w:val="00FD4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5AC"/>
    <w:rPr>
      <w:sz w:val="18"/>
      <w:szCs w:val="18"/>
    </w:rPr>
  </w:style>
  <w:style w:type="paragraph" w:styleId="a4">
    <w:name w:val="footer"/>
    <w:basedOn w:val="a"/>
    <w:link w:val="Char0"/>
    <w:uiPriority w:val="99"/>
    <w:unhideWhenUsed/>
    <w:rsid w:val="005B15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5AC"/>
    <w:rPr>
      <w:sz w:val="18"/>
      <w:szCs w:val="18"/>
    </w:rPr>
  </w:style>
  <w:style w:type="paragraph" w:styleId="a5">
    <w:name w:val="Balloon Text"/>
    <w:basedOn w:val="a"/>
    <w:link w:val="Char1"/>
    <w:uiPriority w:val="99"/>
    <w:semiHidden/>
    <w:unhideWhenUsed/>
    <w:rsid w:val="00CE0D65"/>
    <w:rPr>
      <w:sz w:val="18"/>
      <w:szCs w:val="18"/>
    </w:rPr>
  </w:style>
  <w:style w:type="character" w:customStyle="1" w:styleId="Char1">
    <w:name w:val="批注框文本 Char"/>
    <w:basedOn w:val="a0"/>
    <w:link w:val="a5"/>
    <w:uiPriority w:val="99"/>
    <w:semiHidden/>
    <w:rsid w:val="00CE0D65"/>
    <w:rPr>
      <w:rFonts w:ascii="Times New Roman" w:eastAsia="宋体" w:hAnsi="Times New Roman" w:cs="Times New Roman"/>
      <w:sz w:val="18"/>
      <w:szCs w:val="18"/>
    </w:rPr>
  </w:style>
  <w:style w:type="table" w:styleId="a6">
    <w:name w:val="Table Grid"/>
    <w:basedOn w:val="a1"/>
    <w:uiPriority w:val="39"/>
    <w:rsid w:val="00B76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5AC"/>
    <w:rPr>
      <w:sz w:val="18"/>
      <w:szCs w:val="18"/>
    </w:rPr>
  </w:style>
  <w:style w:type="paragraph" w:styleId="a4">
    <w:name w:val="footer"/>
    <w:basedOn w:val="a"/>
    <w:link w:val="Char0"/>
    <w:uiPriority w:val="99"/>
    <w:unhideWhenUsed/>
    <w:rsid w:val="005B15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5AC"/>
    <w:rPr>
      <w:sz w:val="18"/>
      <w:szCs w:val="18"/>
    </w:rPr>
  </w:style>
  <w:style w:type="paragraph" w:styleId="a5">
    <w:name w:val="Balloon Text"/>
    <w:basedOn w:val="a"/>
    <w:link w:val="Char1"/>
    <w:uiPriority w:val="99"/>
    <w:semiHidden/>
    <w:unhideWhenUsed/>
    <w:rsid w:val="00CE0D65"/>
    <w:rPr>
      <w:sz w:val="18"/>
      <w:szCs w:val="18"/>
    </w:rPr>
  </w:style>
  <w:style w:type="character" w:customStyle="1" w:styleId="Char1">
    <w:name w:val="批注框文本 Char"/>
    <w:basedOn w:val="a0"/>
    <w:link w:val="a5"/>
    <w:uiPriority w:val="99"/>
    <w:semiHidden/>
    <w:rsid w:val="00CE0D65"/>
    <w:rPr>
      <w:rFonts w:ascii="Times New Roman" w:eastAsia="宋体" w:hAnsi="Times New Roman" w:cs="Times New Roman"/>
      <w:sz w:val="18"/>
      <w:szCs w:val="18"/>
    </w:rPr>
  </w:style>
  <w:style w:type="table" w:styleId="a6">
    <w:name w:val="Table Grid"/>
    <w:basedOn w:val="a1"/>
    <w:uiPriority w:val="39"/>
    <w:rsid w:val="00B76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5BD8-A12F-4CA4-BF5F-7A3D14D2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lixiang 06780 (CHN)</dc:creator>
  <cp:keywords/>
  <dc:description/>
  <cp:lastModifiedBy>pc-20170423</cp:lastModifiedBy>
  <cp:revision>9</cp:revision>
  <cp:lastPrinted>2018-11-14T06:09:00Z</cp:lastPrinted>
  <dcterms:created xsi:type="dcterms:W3CDTF">2018-11-14T05:36:00Z</dcterms:created>
  <dcterms:modified xsi:type="dcterms:W3CDTF">2019-01-08T00:58:00Z</dcterms:modified>
</cp:coreProperties>
</file>