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CD2" w:rsidRDefault="00EA70D5">
      <w:pPr>
        <w:autoSpaceDE w:val="0"/>
        <w:autoSpaceDN w:val="0"/>
        <w:adjustRightInd w:val="0"/>
        <w:spacing w:line="360" w:lineRule="auto"/>
        <w:jc w:val="left"/>
        <w:rPr>
          <w:rFonts w:ascii="Times New Roman" w:hAnsi="Times New Roman" w:cs="Times New Roman"/>
          <w:kern w:val="0"/>
          <w:sz w:val="28"/>
          <w:szCs w:val="28"/>
        </w:rPr>
      </w:pPr>
      <w:r>
        <w:rPr>
          <w:rFonts w:ascii="Times New Roman" w:hAnsi="Times New Roman" w:cs="Times New Roman"/>
          <w:noProof/>
          <w:kern w:val="0"/>
          <w:sz w:val="28"/>
          <w:szCs w:val="28"/>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32742610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v-text-anchor:middle;mso-width-relative:page;mso-height-relative:page;" fillcolor="#4F81BD [3204]" filled="t" stroked="t" coordsize="21600,21600" o:gfxdata="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WAAAAZHJzL1BLAQIUABQAAAAIAIdO4kCDgFFQ1wAAAA8BAAAPAAAA&#10;AAAAAAEAIAAAADgAAABkcnMvZG93bnJldi54bWxQSwECFAAUAAAACACHTuJAg0erkqwEAACxBwAA&#10;DgAAAAAAAAABACAAAAA8AQAAZHJzL2Uyb0RvYy54bWxQSwUGAAAAAAYABgBZAQAAWggAAAAA&#10;">
                <v:fill on="t" focussize="0,0"/>
                <v:stroke weight="2pt" color="#385D8A [3204]" joinstyle="round"/>
                <v:imagedata o:title=""/>
                <o:lock v:ext="edit" aspectratio="f"/>
              </v:rect>
            </w:pict>
          </mc:Fallback>
        </mc:AlternateContent>
      </w:r>
    </w:p>
    <w:p w:rsidR="00E3334B" w:rsidRDefault="00EA70D5">
      <w:pPr>
        <w:autoSpaceDE w:val="0"/>
        <w:autoSpaceDN w:val="0"/>
        <w:adjustRightInd w:val="0"/>
        <w:spacing w:line="360" w:lineRule="auto"/>
        <w:jc w:val="center"/>
        <w:rPr>
          <w:rFonts w:ascii="宋体" w:eastAsia="宋体" w:hAnsi="Times New Roman" w:cs="宋体"/>
          <w:b/>
          <w:kern w:val="0"/>
          <w:sz w:val="36"/>
          <w:szCs w:val="36"/>
          <w:lang w:val="zh-CN"/>
        </w:rPr>
      </w:pPr>
      <w:r>
        <w:rPr>
          <w:rFonts w:ascii="宋体" w:eastAsia="宋体" w:hAnsi="Times New Roman" w:cs="宋体" w:hint="eastAsia"/>
          <w:b/>
          <w:kern w:val="0"/>
          <w:sz w:val="36"/>
          <w:szCs w:val="36"/>
          <w:lang w:val="zh-CN"/>
        </w:rPr>
        <w:t>苏州健雄职业技术学院</w:t>
      </w:r>
      <w:r w:rsidR="00E3334B">
        <w:rPr>
          <w:rFonts w:ascii="宋体" w:eastAsia="宋体" w:hAnsi="Times New Roman" w:cs="宋体" w:hint="eastAsia"/>
          <w:b/>
          <w:kern w:val="0"/>
          <w:sz w:val="36"/>
          <w:szCs w:val="36"/>
        </w:rPr>
        <w:t>自习室</w:t>
      </w:r>
      <w:r>
        <w:rPr>
          <w:rFonts w:ascii="宋体" w:eastAsia="宋体" w:hAnsi="Times New Roman" w:cs="宋体" w:hint="eastAsia"/>
          <w:b/>
          <w:kern w:val="0"/>
          <w:sz w:val="36"/>
          <w:szCs w:val="36"/>
        </w:rPr>
        <w:t>预约系统</w:t>
      </w:r>
      <w:r>
        <w:rPr>
          <w:rFonts w:ascii="宋体" w:eastAsia="宋体" w:hAnsi="Times New Roman" w:cs="宋体" w:hint="eastAsia"/>
          <w:b/>
          <w:kern w:val="0"/>
          <w:sz w:val="36"/>
          <w:szCs w:val="36"/>
          <w:lang w:val="zh-CN"/>
        </w:rPr>
        <w:t>采购项目</w:t>
      </w:r>
    </w:p>
    <w:p w:rsidR="00A23CD2" w:rsidRDefault="00EA70D5">
      <w:pPr>
        <w:autoSpaceDE w:val="0"/>
        <w:autoSpaceDN w:val="0"/>
        <w:adjustRightInd w:val="0"/>
        <w:spacing w:line="360" w:lineRule="auto"/>
        <w:jc w:val="center"/>
        <w:rPr>
          <w:rFonts w:ascii="宋体" w:eastAsia="宋体" w:hAnsi="Times New Roman" w:cs="宋体"/>
          <w:b/>
          <w:kern w:val="0"/>
          <w:sz w:val="36"/>
          <w:szCs w:val="36"/>
          <w:lang w:val="zh-CN"/>
        </w:rPr>
      </w:pPr>
      <w:r>
        <w:rPr>
          <w:rFonts w:ascii="宋体" w:eastAsia="宋体" w:hAnsi="Times New Roman" w:cs="宋体" w:hint="eastAsia"/>
          <w:b/>
          <w:kern w:val="0"/>
          <w:sz w:val="36"/>
          <w:szCs w:val="36"/>
          <w:lang w:val="zh-CN"/>
        </w:rPr>
        <w:t>招标方案</w:t>
      </w:r>
    </w:p>
    <w:p w:rsidR="00A23CD2" w:rsidRDefault="00A23CD2">
      <w:pPr>
        <w:autoSpaceDE w:val="0"/>
        <w:autoSpaceDN w:val="0"/>
        <w:adjustRightInd w:val="0"/>
        <w:spacing w:line="360" w:lineRule="auto"/>
        <w:jc w:val="left"/>
        <w:rPr>
          <w:rFonts w:ascii="宋体" w:eastAsia="宋体" w:hAnsi="Times New Roman" w:cs="宋体"/>
          <w:kern w:val="0"/>
          <w:sz w:val="28"/>
          <w:szCs w:val="28"/>
          <w:lang w:val="zh-CN"/>
        </w:rPr>
      </w:pPr>
    </w:p>
    <w:p w:rsidR="00A23CD2" w:rsidRDefault="00EA70D5">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E3334B">
        <w:rPr>
          <w:rFonts w:ascii="宋体" w:eastAsia="宋体" w:hAnsi="宋体" w:cs="宋体" w:hint="eastAsia"/>
          <w:b/>
          <w:bCs/>
          <w:color w:val="000000" w:themeColor="text1"/>
          <w:sz w:val="24"/>
          <w:szCs w:val="32"/>
          <w:u w:val="single"/>
        </w:rPr>
        <w:t>自习室</w:t>
      </w:r>
      <w:r>
        <w:rPr>
          <w:rFonts w:ascii="宋体" w:eastAsia="宋体" w:hAnsi="宋体" w:cs="宋体" w:hint="eastAsia"/>
          <w:b/>
          <w:bCs/>
          <w:color w:val="000000" w:themeColor="text1"/>
          <w:sz w:val="24"/>
          <w:szCs w:val="32"/>
          <w:u w:val="single"/>
        </w:rPr>
        <w:t>预约系统</w:t>
      </w:r>
      <w:r>
        <w:rPr>
          <w:rFonts w:ascii="宋体" w:eastAsia="宋体" w:hAnsi="宋体" w:cs="宋体" w:hint="eastAsia"/>
          <w:color w:val="000000" w:themeColor="text1"/>
          <w:sz w:val="24"/>
          <w:szCs w:val="32"/>
        </w:rPr>
        <w:t>进行公开招标。欢迎具有能力提供</w:t>
      </w:r>
      <w:r w:rsidR="00E3334B">
        <w:rPr>
          <w:rFonts w:ascii="宋体" w:eastAsia="宋体" w:hAnsi="宋体" w:cs="宋体" w:hint="eastAsia"/>
          <w:b/>
          <w:bCs/>
          <w:color w:val="000000" w:themeColor="text1"/>
          <w:sz w:val="24"/>
          <w:szCs w:val="32"/>
          <w:u w:val="single"/>
        </w:rPr>
        <w:t>自习室</w:t>
      </w:r>
      <w:r>
        <w:rPr>
          <w:rFonts w:ascii="宋体" w:eastAsia="宋体" w:hAnsi="宋体" w:cs="宋体" w:hint="eastAsia"/>
          <w:b/>
          <w:bCs/>
          <w:color w:val="000000" w:themeColor="text1"/>
          <w:sz w:val="24"/>
          <w:szCs w:val="32"/>
          <w:u w:val="single"/>
        </w:rPr>
        <w:t>预约系统开发</w:t>
      </w:r>
      <w:r>
        <w:rPr>
          <w:rFonts w:ascii="宋体" w:eastAsia="宋体" w:hAnsi="宋体" w:cs="宋体" w:hint="eastAsia"/>
          <w:b/>
          <w:bCs/>
          <w:color w:val="000000" w:themeColor="text1"/>
          <w:sz w:val="24"/>
          <w:szCs w:val="32"/>
          <w:u w:val="single"/>
        </w:rPr>
        <w:t>服务</w:t>
      </w:r>
      <w:r>
        <w:rPr>
          <w:rFonts w:ascii="宋体" w:eastAsia="宋体" w:hAnsi="宋体" w:cs="宋体" w:hint="eastAsia"/>
          <w:color w:val="000000" w:themeColor="text1"/>
          <w:sz w:val="24"/>
          <w:szCs w:val="32"/>
        </w:rPr>
        <w:t>并且具备足够技术保障能力的供应商前来投标。</w:t>
      </w:r>
    </w:p>
    <w:p w:rsidR="00A23CD2" w:rsidRDefault="00EA70D5">
      <w:pPr>
        <w:autoSpaceDE w:val="0"/>
        <w:autoSpaceDN w:val="0"/>
        <w:adjustRightInd w:val="0"/>
        <w:spacing w:line="360" w:lineRule="auto"/>
        <w:ind w:firstLineChars="200" w:firstLine="560"/>
        <w:jc w:val="left"/>
        <w:rPr>
          <w:rFonts w:ascii="宋体" w:eastAsia="宋体" w:hAnsi="Times New Roman" w:cs="宋体"/>
          <w:kern w:val="0"/>
          <w:sz w:val="28"/>
          <w:szCs w:val="28"/>
          <w:lang w:val="zh-CN"/>
        </w:rPr>
      </w:pPr>
      <w:r>
        <w:rPr>
          <w:rFonts w:ascii="宋体" w:eastAsia="宋体" w:hAnsi="Times New Roman" w:cs="宋体" w:hint="eastAsia"/>
          <w:kern w:val="0"/>
          <w:sz w:val="28"/>
          <w:szCs w:val="28"/>
          <w:lang w:val="zh-CN"/>
        </w:rPr>
        <w:t>具体要求如下：</w:t>
      </w:r>
    </w:p>
    <w:p w:rsidR="00A23CD2" w:rsidRDefault="00EA70D5">
      <w:pPr>
        <w:spacing w:line="360" w:lineRule="auto"/>
        <w:ind w:firstLineChars="200" w:firstLine="482"/>
        <w:jc w:val="center"/>
        <w:rPr>
          <w:rFonts w:ascii="宋体" w:eastAsia="宋体" w:hAnsi="宋体" w:cs="宋体"/>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A23CD2" w:rsidRDefault="00EA70D5">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A23CD2" w:rsidRDefault="00EA70D5">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、项目编号：</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hint="eastAsia"/>
          <w:color w:val="000000" w:themeColor="text1"/>
          <w:sz w:val="24"/>
          <w:u w:val="single"/>
        </w:rPr>
        <w:t xml:space="preserve">  </w:t>
      </w:r>
    </w:p>
    <w:p w:rsidR="00A23CD2" w:rsidRDefault="00EA70D5">
      <w:pPr>
        <w:widowControl/>
        <w:spacing w:line="360" w:lineRule="auto"/>
        <w:ind w:leftChars="228" w:left="479"/>
        <w:jc w:val="left"/>
        <w:rPr>
          <w:rFonts w:ascii="宋体" w:eastAsia="宋体" w:hAnsi="宋体" w:cs="宋体"/>
          <w:color w:val="000000" w:themeColor="text1"/>
          <w:sz w:val="24"/>
          <w:u w:val="single"/>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、项目名称：</w:t>
      </w:r>
      <w:r w:rsidR="00E3334B">
        <w:rPr>
          <w:rFonts w:ascii="宋体" w:eastAsia="宋体" w:hAnsi="宋体" w:cs="宋体" w:hint="eastAsia"/>
          <w:b/>
          <w:bCs/>
          <w:color w:val="000000" w:themeColor="text1"/>
          <w:kern w:val="0"/>
          <w:sz w:val="24"/>
          <w:u w:val="single"/>
        </w:rPr>
        <w:t>自习室</w:t>
      </w:r>
      <w:r>
        <w:rPr>
          <w:rFonts w:ascii="宋体" w:eastAsia="宋体" w:hAnsi="宋体" w:cs="宋体" w:hint="eastAsia"/>
          <w:b/>
          <w:bCs/>
          <w:color w:val="000000" w:themeColor="text1"/>
          <w:kern w:val="0"/>
          <w:sz w:val="24"/>
          <w:u w:val="single"/>
        </w:rPr>
        <w:t>预约系统</w:t>
      </w:r>
      <w:r>
        <w:rPr>
          <w:rFonts w:ascii="宋体" w:eastAsia="宋体" w:hAnsi="宋体" w:cs="宋体" w:hint="eastAsia"/>
          <w:color w:val="000000" w:themeColor="text1"/>
          <w:kern w:val="0"/>
          <w:sz w:val="24"/>
        </w:rPr>
        <w:br/>
      </w:r>
      <w:r>
        <w:rPr>
          <w:rFonts w:ascii="宋体" w:eastAsia="宋体" w:hAnsi="宋体" w:cs="宋体" w:hint="eastAsia"/>
          <w:color w:val="000000" w:themeColor="text1"/>
          <w:sz w:val="24"/>
        </w:rPr>
        <w:t>3</w:t>
      </w:r>
      <w:r>
        <w:rPr>
          <w:rFonts w:ascii="宋体" w:eastAsia="宋体" w:hAnsi="宋体" w:cs="宋体" w:hint="eastAsia"/>
          <w:color w:val="000000" w:themeColor="text1"/>
          <w:sz w:val="24"/>
        </w:rPr>
        <w:t>、采购方式：</w:t>
      </w:r>
      <w:r>
        <w:rPr>
          <w:rFonts w:ascii="宋体" w:eastAsia="宋体" w:hAnsi="宋体" w:cs="宋体" w:hint="eastAsia"/>
          <w:color w:val="000000" w:themeColor="text1"/>
          <w:sz w:val="24"/>
          <w:u w:val="single"/>
        </w:rPr>
        <w:t>公开招标</w:t>
      </w:r>
    </w:p>
    <w:p w:rsidR="00A23CD2" w:rsidRDefault="00EA70D5">
      <w:pPr>
        <w:widowControl/>
        <w:spacing w:line="360" w:lineRule="auto"/>
        <w:ind w:firstLine="420"/>
        <w:jc w:val="left"/>
        <w:rPr>
          <w:rFonts w:ascii="宋体" w:eastAsia="宋体" w:hAnsi="宋体" w:cs="宋体"/>
          <w:color w:val="000000" w:themeColor="text1"/>
          <w:sz w:val="24"/>
          <w:u w:val="single"/>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、预算经费：</w:t>
      </w:r>
      <w:r>
        <w:rPr>
          <w:rFonts w:ascii="宋体" w:eastAsia="宋体" w:hAnsi="宋体" w:cs="宋体" w:hint="eastAsia"/>
          <w:color w:val="000000" w:themeColor="text1"/>
          <w:sz w:val="24"/>
          <w:highlight w:val="yellow"/>
          <w:u w:val="single"/>
        </w:rPr>
        <w:t>30</w:t>
      </w:r>
      <w:r>
        <w:rPr>
          <w:rFonts w:ascii="宋体" w:eastAsia="宋体" w:hAnsi="宋体" w:cs="宋体"/>
          <w:color w:val="000000" w:themeColor="text1"/>
          <w:sz w:val="24"/>
          <w:highlight w:val="yellow"/>
          <w:u w:val="single"/>
        </w:rPr>
        <w:t>000</w:t>
      </w:r>
      <w:r>
        <w:rPr>
          <w:rFonts w:ascii="宋体" w:eastAsia="宋体" w:hAnsi="宋体" w:cs="宋体" w:hint="eastAsia"/>
          <w:color w:val="000000" w:themeColor="text1"/>
          <w:sz w:val="24"/>
          <w:u w:val="single"/>
        </w:rPr>
        <w:t>.00</w:t>
      </w:r>
      <w:r>
        <w:rPr>
          <w:rFonts w:ascii="宋体" w:eastAsia="宋体" w:hAnsi="宋体" w:cs="宋体" w:hint="eastAsia"/>
          <w:color w:val="000000" w:themeColor="text1"/>
          <w:sz w:val="24"/>
          <w:u w:val="single"/>
        </w:rPr>
        <w:t>元</w:t>
      </w:r>
    </w:p>
    <w:p w:rsidR="00A23CD2" w:rsidRDefault="00EA70D5">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A23CD2" w:rsidRDefault="00EA70D5">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必须符合《政府采购法》第二十二条相关规定：</w:t>
      </w:r>
    </w:p>
    <w:p w:rsidR="00A23CD2" w:rsidRDefault="00EA70D5">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、具有独立承担民事责任的能力；</w:t>
      </w:r>
    </w:p>
    <w:p w:rsidR="00A23CD2" w:rsidRDefault="00EA70D5">
      <w:pPr>
        <w:widowControl/>
        <w:spacing w:line="360" w:lineRule="auto"/>
        <w:ind w:left="8" w:firstLineChars="171" w:firstLine="41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、具有良好的商业信誉和健全的财务会计制度；</w:t>
      </w:r>
    </w:p>
    <w:p w:rsidR="00A23CD2" w:rsidRDefault="00EA70D5">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、具有履行合同所必需的设备和专业技术能力；</w:t>
      </w:r>
    </w:p>
    <w:p w:rsidR="00A23CD2" w:rsidRDefault="00EA70D5">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rPr>
        <w:t>、有依法缴纳税收和社会保障资金的良好记录；</w:t>
      </w:r>
    </w:p>
    <w:p w:rsidR="00A23CD2" w:rsidRDefault="00EA70D5">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、参加政府采购活动前三年内，在经营活动中没有重大违法记录；</w:t>
      </w:r>
    </w:p>
    <w:p w:rsidR="00A23CD2" w:rsidRDefault="00EA70D5">
      <w:pPr>
        <w:widowControl/>
        <w:spacing w:line="360" w:lineRule="auto"/>
        <w:ind w:firstLine="42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rPr>
        <w:t>、法律、行政法规的其他条件。</w:t>
      </w:r>
    </w:p>
    <w:p w:rsidR="00A23CD2" w:rsidRDefault="00EA70D5">
      <w:pPr>
        <w:widowControl/>
        <w:spacing w:line="360" w:lineRule="auto"/>
        <w:ind w:left="568" w:hanging="567"/>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三、投标地点</w:t>
      </w:r>
    </w:p>
    <w:p w:rsidR="00A23CD2" w:rsidRDefault="00EA70D5">
      <w:pPr>
        <w:widowControl/>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号</w:t>
      </w:r>
      <w:proofErr w:type="gramEnd"/>
      <w:r>
        <w:rPr>
          <w:rFonts w:ascii="宋体" w:eastAsia="宋体" w:hAnsi="宋体" w:cs="宋体" w:hint="eastAsia"/>
          <w:color w:val="000000" w:themeColor="text1"/>
          <w:sz w:val="24"/>
        </w:rPr>
        <w:t>，苏州健雄职业技术学院东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hint="eastAsia"/>
          <w:color w:val="000000" w:themeColor="text1"/>
          <w:sz w:val="24"/>
        </w:rPr>
        <w:t>2</w:t>
      </w:r>
      <w:r>
        <w:rPr>
          <w:rFonts w:ascii="宋体" w:eastAsia="宋体" w:hAnsi="宋体" w:cs="宋体"/>
          <w:color w:val="000000" w:themeColor="text1"/>
          <w:sz w:val="24"/>
        </w:rPr>
        <w:t>14</w:t>
      </w:r>
      <w:r>
        <w:rPr>
          <w:rFonts w:ascii="宋体" w:eastAsia="宋体" w:hAnsi="宋体" w:cs="宋体" w:hint="eastAsia"/>
          <w:color w:val="000000" w:themeColor="text1"/>
          <w:sz w:val="24"/>
        </w:rPr>
        <w:t>。</w:t>
      </w:r>
    </w:p>
    <w:p w:rsidR="00A23CD2" w:rsidRDefault="00EA70D5">
      <w:pPr>
        <w:pStyle w:val="af3"/>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投标人资质要求</w:t>
      </w:r>
    </w:p>
    <w:p w:rsidR="00A23CD2" w:rsidRDefault="00EA70D5">
      <w:pPr>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1</w:t>
      </w:r>
      <w:r>
        <w:rPr>
          <w:rFonts w:ascii="宋体" w:eastAsia="宋体" w:hAnsi="宋体" w:cs="宋体" w:hint="eastAsia"/>
          <w:color w:val="000000" w:themeColor="text1"/>
          <w:sz w:val="24"/>
        </w:rPr>
        <w:t>、投标人具有独立法人资格、一定的经营规模、良好的资质信誉和较好的业绩；</w:t>
      </w:r>
    </w:p>
    <w:p w:rsidR="00A23CD2" w:rsidRDefault="00EA70D5">
      <w:pPr>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、公司简介、企业法人营业执照、法人代表身份证复印件和委托代理人身份证复印件、法人授权委托书等；</w:t>
      </w:r>
    </w:p>
    <w:p w:rsidR="00A23CD2" w:rsidRDefault="00EA70D5">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w:t>
      </w:r>
      <w:r>
        <w:rPr>
          <w:rFonts w:asciiTheme="minorEastAsia" w:hAnsiTheme="minorEastAsia" w:cstheme="minorEastAsia" w:hint="eastAsia"/>
          <w:color w:val="000000" w:themeColor="text1"/>
          <w:sz w:val="24"/>
        </w:rPr>
        <w:t>、所提供产品必须具有明确说明书等；</w:t>
      </w:r>
    </w:p>
    <w:p w:rsidR="00A23CD2" w:rsidRDefault="00EA70D5">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、产品报价（相关配套服务所产生的费用由中标方自行承担）；</w:t>
      </w:r>
    </w:p>
    <w:p w:rsidR="00A23CD2" w:rsidRDefault="00EA70D5">
      <w:pPr>
        <w:spacing w:line="360" w:lineRule="auto"/>
        <w:ind w:firstLine="42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5</w:t>
      </w:r>
      <w:r>
        <w:rPr>
          <w:rFonts w:asciiTheme="minorEastAsia" w:hAnsiTheme="minorEastAsia" w:cstheme="minorEastAsia" w:hint="eastAsia"/>
          <w:color w:val="000000" w:themeColor="text1"/>
          <w:sz w:val="24"/>
        </w:rPr>
        <w:t>、盖上单位公章及法人代表印章；</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hint="eastAsia"/>
          <w:color w:val="000000" w:themeColor="text1"/>
          <w:sz w:val="24"/>
        </w:rPr>
        <w:t>、服务承诺细则；</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hint="eastAsia"/>
          <w:color w:val="000000" w:themeColor="text1"/>
          <w:sz w:val="24"/>
        </w:rPr>
        <w:t>、无论投标结果如何，投标者自行承担投标发生的所有费用；</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8</w:t>
      </w:r>
      <w:r>
        <w:rPr>
          <w:rFonts w:ascii="宋体" w:eastAsia="宋体" w:hAnsi="宋体" w:cs="宋体" w:hint="eastAsia"/>
          <w:color w:val="000000" w:themeColor="text1"/>
          <w:sz w:val="24"/>
        </w:rPr>
        <w:t>、投标书正本一份，副本二份。</w:t>
      </w:r>
    </w:p>
    <w:p w:rsidR="00A23CD2" w:rsidRDefault="00EA70D5">
      <w:pPr>
        <w:pStyle w:val="af3"/>
        <w:widowControl/>
        <w:shd w:val="clear" w:color="auto" w:fill="FFFFFF"/>
        <w:spacing w:line="360" w:lineRule="auto"/>
        <w:ind w:firstLineChars="0"/>
        <w:rPr>
          <w:rFonts w:ascii="宋体" w:eastAsia="宋体" w:hAnsi="宋体" w:cs="宋体"/>
          <w:color w:val="000000" w:themeColor="text1"/>
          <w:sz w:val="24"/>
        </w:rPr>
      </w:pPr>
      <w:r>
        <w:rPr>
          <w:rFonts w:ascii="宋体" w:eastAsia="宋体" w:hAnsi="宋体" w:cs="宋体" w:hint="eastAsia"/>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A23CD2" w:rsidRDefault="00EA70D5">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五、投标文件组成</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1</w:t>
      </w:r>
      <w:r>
        <w:rPr>
          <w:rFonts w:ascii="宋体" w:eastAsia="宋体" w:hAnsi="宋体" w:cs="宋体" w:hint="eastAsia"/>
          <w:color w:val="000000" w:themeColor="text1"/>
          <w:sz w:val="24"/>
        </w:rPr>
        <w:t>、承诺函；</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cs="宋体" w:hint="eastAsia"/>
          <w:color w:val="000000" w:themeColor="text1"/>
          <w:sz w:val="24"/>
        </w:rPr>
        <w:t>、投标书；</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3</w:t>
      </w:r>
      <w:r>
        <w:rPr>
          <w:rFonts w:ascii="宋体" w:eastAsia="宋体" w:hAnsi="宋体" w:cs="宋体" w:hint="eastAsia"/>
          <w:color w:val="000000" w:themeColor="text1"/>
          <w:sz w:val="24"/>
        </w:rPr>
        <w:t>、授权委托书；</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4</w:t>
      </w:r>
      <w:r>
        <w:rPr>
          <w:rFonts w:ascii="宋体" w:eastAsia="宋体" w:hAnsi="宋体" w:cs="宋体" w:hint="eastAsia"/>
          <w:color w:val="000000" w:themeColor="text1"/>
          <w:sz w:val="24"/>
        </w:rPr>
        <w:t>、企业《营业执照》（盖章）；</w:t>
      </w:r>
    </w:p>
    <w:p w:rsidR="00A23CD2" w:rsidRDefault="00EA70D5">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hint="eastAsia"/>
          <w:color w:val="000000" w:themeColor="text1"/>
          <w:sz w:val="24"/>
        </w:rPr>
        <w:t>、报价单（盖章）。</w:t>
      </w:r>
    </w:p>
    <w:p w:rsidR="00A23CD2" w:rsidRDefault="00EA70D5">
      <w:pPr>
        <w:spacing w:line="360" w:lineRule="auto"/>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六、其他</w:t>
      </w:r>
    </w:p>
    <w:p w:rsidR="00A23CD2" w:rsidRDefault="00EA70D5">
      <w:pPr>
        <w:pStyle w:val="af3"/>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E3334B" w:rsidRDefault="00E3334B">
      <w:pPr>
        <w:widowControl/>
        <w:jc w:val="left"/>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A23CD2" w:rsidRDefault="00EA70D5">
      <w:pPr>
        <w:spacing w:line="360" w:lineRule="auto"/>
        <w:ind w:firstLineChars="200" w:firstLine="482"/>
        <w:jc w:val="center"/>
        <w:rPr>
          <w:rFonts w:ascii="宋体" w:eastAsia="宋体" w:hAnsi="宋体" w:cs="宋体"/>
          <w:b/>
          <w:bCs/>
          <w:color w:val="000000" w:themeColor="text1"/>
          <w:sz w:val="24"/>
          <w:szCs w:val="32"/>
        </w:rPr>
      </w:pPr>
      <w:bookmarkStart w:id="0" w:name="_GoBack"/>
      <w:bookmarkEnd w:id="0"/>
      <w:r>
        <w:rPr>
          <w:rFonts w:ascii="宋体" w:eastAsia="宋体" w:hAnsi="宋体" w:cs="宋体" w:hint="eastAsia"/>
          <w:b/>
          <w:bCs/>
          <w:color w:val="000000" w:themeColor="text1"/>
          <w:sz w:val="24"/>
          <w:szCs w:val="32"/>
        </w:rPr>
        <w:lastRenderedPageBreak/>
        <w:t>第二部分</w:t>
      </w:r>
      <w:r>
        <w:rPr>
          <w:rFonts w:ascii="宋体" w:eastAsia="宋体" w:hAnsi="宋体" w:cs="宋体" w:hint="eastAsia"/>
          <w:b/>
          <w:bCs/>
          <w:color w:val="000000" w:themeColor="text1"/>
          <w:sz w:val="24"/>
          <w:szCs w:val="32"/>
        </w:rPr>
        <w:t xml:space="preserve">  </w:t>
      </w:r>
      <w:r>
        <w:rPr>
          <w:rFonts w:ascii="宋体" w:eastAsia="宋体" w:hAnsi="宋体" w:cs="宋体" w:hint="eastAsia"/>
          <w:b/>
          <w:bCs/>
          <w:color w:val="000000" w:themeColor="text1"/>
          <w:sz w:val="24"/>
          <w:szCs w:val="32"/>
        </w:rPr>
        <w:t>项目需求</w:t>
      </w:r>
    </w:p>
    <w:p w:rsidR="00A23CD2" w:rsidRDefault="00EA70D5">
      <w:pPr>
        <w:pStyle w:val="PlainText2"/>
        <w:adjustRightInd/>
        <w:spacing w:line="440" w:lineRule="exact"/>
        <w:outlineLvl w:val="1"/>
        <w:rPr>
          <w:rFonts w:eastAsia="宋体" w:hAnsi="宋体"/>
          <w:b/>
          <w:sz w:val="24"/>
          <w:szCs w:val="24"/>
        </w:rPr>
      </w:pPr>
      <w:r>
        <w:rPr>
          <w:rFonts w:eastAsia="宋体" w:hAnsi="宋体" w:cs="宋体" w:hint="eastAsia"/>
          <w:b/>
          <w:sz w:val="24"/>
          <w:szCs w:val="24"/>
          <w:lang w:val="zh-CN"/>
        </w:rPr>
        <w:t>一、采购清单</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54"/>
        <w:gridCol w:w="850"/>
        <w:gridCol w:w="2225"/>
        <w:gridCol w:w="2296"/>
      </w:tblGrid>
      <w:tr w:rsidR="00A23CD2">
        <w:trPr>
          <w:trHeight w:val="464"/>
          <w:jc w:val="center"/>
        </w:trPr>
        <w:tc>
          <w:tcPr>
            <w:tcW w:w="724" w:type="dxa"/>
            <w:tcBorders>
              <w:top w:val="single" w:sz="4" w:space="0" w:color="auto"/>
              <w:left w:val="single" w:sz="4" w:space="0" w:color="auto"/>
              <w:bottom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序号</w:t>
            </w:r>
          </w:p>
        </w:tc>
        <w:tc>
          <w:tcPr>
            <w:tcW w:w="2254" w:type="dxa"/>
            <w:tcBorders>
              <w:top w:val="single" w:sz="4" w:space="0" w:color="auto"/>
              <w:left w:val="single" w:sz="4" w:space="0" w:color="auto"/>
              <w:bottom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数量</w:t>
            </w:r>
          </w:p>
        </w:tc>
        <w:tc>
          <w:tcPr>
            <w:tcW w:w="2225" w:type="dxa"/>
            <w:tcBorders>
              <w:top w:val="single" w:sz="4" w:space="0" w:color="auto"/>
              <w:left w:val="single" w:sz="4" w:space="0" w:color="auto"/>
              <w:bottom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产品概述</w:t>
            </w:r>
          </w:p>
        </w:tc>
        <w:tc>
          <w:tcPr>
            <w:tcW w:w="2296" w:type="dxa"/>
            <w:tcBorders>
              <w:top w:val="single" w:sz="4" w:space="0" w:color="auto"/>
              <w:left w:val="single" w:sz="4" w:space="0" w:color="auto"/>
              <w:bottom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备注</w:t>
            </w:r>
          </w:p>
        </w:tc>
      </w:tr>
      <w:tr w:rsidR="00A23CD2">
        <w:trPr>
          <w:trHeight w:val="3643"/>
          <w:jc w:val="center"/>
        </w:trPr>
        <w:tc>
          <w:tcPr>
            <w:tcW w:w="724" w:type="dxa"/>
            <w:tcBorders>
              <w:left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1</w:t>
            </w:r>
          </w:p>
        </w:tc>
        <w:tc>
          <w:tcPr>
            <w:tcW w:w="2254" w:type="dxa"/>
            <w:tcBorders>
              <w:top w:val="single" w:sz="4" w:space="0" w:color="auto"/>
              <w:left w:val="single" w:sz="4" w:space="0" w:color="auto"/>
              <w:right w:val="single" w:sz="4" w:space="0" w:color="auto"/>
            </w:tcBorders>
            <w:vAlign w:val="center"/>
          </w:tcPr>
          <w:p w:rsidR="00A23CD2" w:rsidRDefault="00E3334B">
            <w:pPr>
              <w:snapToGrid w:val="0"/>
              <w:spacing w:line="360" w:lineRule="exact"/>
              <w:jc w:val="center"/>
              <w:rPr>
                <w:rFonts w:ascii="宋体" w:hAnsi="宋体"/>
                <w:sz w:val="24"/>
                <w:szCs w:val="24"/>
              </w:rPr>
            </w:pPr>
            <w:r>
              <w:rPr>
                <w:rFonts w:ascii="宋体" w:hAnsi="宋体" w:hint="eastAsia"/>
                <w:color w:val="000000"/>
                <w:sz w:val="24"/>
                <w:szCs w:val="24"/>
              </w:rPr>
              <w:t>自习室</w:t>
            </w:r>
            <w:r w:rsidR="00EA70D5">
              <w:rPr>
                <w:rFonts w:ascii="宋体" w:hAnsi="宋体" w:hint="eastAsia"/>
                <w:color w:val="000000"/>
                <w:sz w:val="24"/>
                <w:szCs w:val="24"/>
              </w:rPr>
              <w:t>预约系统</w:t>
            </w:r>
          </w:p>
        </w:tc>
        <w:tc>
          <w:tcPr>
            <w:tcW w:w="850" w:type="dxa"/>
            <w:tcBorders>
              <w:top w:val="single" w:sz="4" w:space="0" w:color="auto"/>
              <w:left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1</w:t>
            </w:r>
          </w:p>
        </w:tc>
        <w:tc>
          <w:tcPr>
            <w:tcW w:w="2225" w:type="dxa"/>
            <w:tcBorders>
              <w:top w:val="single" w:sz="4" w:space="0" w:color="auto"/>
              <w:left w:val="single" w:sz="4" w:space="0" w:color="auto"/>
              <w:right w:val="single" w:sz="4" w:space="0" w:color="auto"/>
            </w:tcBorders>
            <w:vAlign w:val="center"/>
          </w:tcPr>
          <w:p w:rsidR="00A23CD2" w:rsidRDefault="00EA70D5">
            <w:pPr>
              <w:snapToGrid w:val="0"/>
              <w:spacing w:line="360" w:lineRule="exact"/>
              <w:jc w:val="center"/>
              <w:rPr>
                <w:rFonts w:ascii="宋体" w:hAnsi="宋体"/>
                <w:sz w:val="24"/>
                <w:szCs w:val="24"/>
              </w:rPr>
            </w:pPr>
            <w:r>
              <w:rPr>
                <w:rFonts w:ascii="宋体" w:hAnsi="宋体" w:hint="eastAsia"/>
                <w:sz w:val="24"/>
                <w:szCs w:val="24"/>
              </w:rPr>
              <w:t>基于企业</w:t>
            </w:r>
            <w:proofErr w:type="gramStart"/>
            <w:r>
              <w:rPr>
                <w:rFonts w:ascii="宋体" w:hAnsi="宋体" w:hint="eastAsia"/>
                <w:sz w:val="24"/>
                <w:szCs w:val="24"/>
              </w:rPr>
              <w:t>微信开发</w:t>
            </w:r>
            <w:proofErr w:type="gramEnd"/>
            <w:r>
              <w:rPr>
                <w:rFonts w:ascii="宋体" w:hAnsi="宋体" w:hint="eastAsia"/>
                <w:sz w:val="24"/>
                <w:szCs w:val="24"/>
              </w:rPr>
              <w:t>,</w:t>
            </w:r>
            <w:r>
              <w:rPr>
                <w:rFonts w:ascii="宋体" w:hAnsi="宋体" w:hint="eastAsia"/>
                <w:sz w:val="24"/>
                <w:szCs w:val="24"/>
              </w:rPr>
              <w:t>对接门禁系统的</w:t>
            </w:r>
            <w:r w:rsidR="00E3334B">
              <w:rPr>
                <w:rFonts w:ascii="宋体" w:hAnsi="宋体" w:hint="eastAsia"/>
                <w:sz w:val="24"/>
                <w:szCs w:val="24"/>
              </w:rPr>
              <w:t>自习室</w:t>
            </w:r>
            <w:r>
              <w:rPr>
                <w:rFonts w:ascii="宋体" w:hAnsi="宋体" w:hint="eastAsia"/>
                <w:sz w:val="24"/>
                <w:szCs w:val="24"/>
              </w:rPr>
              <w:t>预约系统</w:t>
            </w:r>
            <w:r>
              <w:rPr>
                <w:rFonts w:ascii="宋体" w:hAnsi="宋体" w:hint="eastAsia"/>
                <w:sz w:val="24"/>
                <w:szCs w:val="24"/>
              </w:rPr>
              <w:t>.</w:t>
            </w:r>
          </w:p>
        </w:tc>
        <w:tc>
          <w:tcPr>
            <w:tcW w:w="2296" w:type="dxa"/>
            <w:tcBorders>
              <w:top w:val="single" w:sz="4" w:space="0" w:color="auto"/>
              <w:left w:val="single" w:sz="4" w:space="0" w:color="auto"/>
              <w:bottom w:val="single" w:sz="4" w:space="0" w:color="auto"/>
              <w:right w:val="single" w:sz="4" w:space="0" w:color="auto"/>
            </w:tcBorders>
            <w:vAlign w:val="center"/>
          </w:tcPr>
          <w:p w:rsidR="00A23CD2" w:rsidRDefault="00A23CD2">
            <w:pPr>
              <w:snapToGrid w:val="0"/>
              <w:spacing w:line="360" w:lineRule="exact"/>
              <w:jc w:val="center"/>
              <w:rPr>
                <w:rFonts w:ascii="宋体" w:hAnsi="宋体"/>
                <w:sz w:val="24"/>
                <w:szCs w:val="24"/>
              </w:rPr>
            </w:pPr>
          </w:p>
        </w:tc>
      </w:tr>
    </w:tbl>
    <w:p w:rsidR="00A23CD2" w:rsidRDefault="00A23CD2">
      <w:pPr>
        <w:pStyle w:val="af4"/>
        <w:ind w:firstLineChars="0" w:firstLine="0"/>
        <w:jc w:val="left"/>
        <w:rPr>
          <w:b/>
        </w:rPr>
      </w:pPr>
      <w:bookmarkStart w:id="1" w:name="_Toc9099928"/>
      <w:bookmarkStart w:id="2" w:name="_Toc40449970"/>
      <w:bookmarkStart w:id="3" w:name="_Toc9233176"/>
    </w:p>
    <w:bookmarkEnd w:id="1"/>
    <w:bookmarkEnd w:id="2"/>
    <w:bookmarkEnd w:id="3"/>
    <w:p w:rsidR="00A23CD2" w:rsidRDefault="00EA70D5">
      <w:pPr>
        <w:pStyle w:val="af4"/>
        <w:numPr>
          <w:ilvl w:val="0"/>
          <w:numId w:val="2"/>
        </w:numPr>
        <w:ind w:firstLineChars="0" w:firstLine="0"/>
        <w:jc w:val="left"/>
        <w:rPr>
          <w:b/>
        </w:rPr>
      </w:pPr>
      <w:r>
        <w:rPr>
          <w:rFonts w:hint="eastAsia"/>
          <w:b/>
        </w:rPr>
        <w:t>技术性能参数要求</w:t>
      </w:r>
    </w:p>
    <w:p w:rsidR="00A23CD2" w:rsidRDefault="00A23CD2">
      <w:pPr>
        <w:rPr>
          <w:lang w:eastAsia="zh-Hans"/>
        </w:rPr>
      </w:pPr>
    </w:p>
    <w:p w:rsidR="00A23CD2" w:rsidRDefault="00EA70D5">
      <w:pPr>
        <w:spacing w:line="360" w:lineRule="auto"/>
        <w:rPr>
          <w:b/>
          <w:bCs/>
          <w:sz w:val="24"/>
          <w:highlight w:val="yellow"/>
          <w:lang w:eastAsia="zh-Hans"/>
        </w:rPr>
      </w:pPr>
      <w:r>
        <w:rPr>
          <w:rFonts w:hint="eastAsia"/>
          <w:b/>
          <w:bCs/>
          <w:sz w:val="24"/>
          <w:highlight w:val="yellow"/>
          <w:lang w:eastAsia="zh-Hans"/>
        </w:rPr>
        <w:t>技术参数：</w:t>
      </w:r>
    </w:p>
    <w:tbl>
      <w:tblPr>
        <w:tblStyle w:val="af"/>
        <w:tblW w:w="0" w:type="auto"/>
        <w:tblLook w:val="04A0" w:firstRow="1" w:lastRow="0" w:firstColumn="1" w:lastColumn="0" w:noHBand="0" w:noVBand="1"/>
      </w:tblPr>
      <w:tblGrid>
        <w:gridCol w:w="700"/>
        <w:gridCol w:w="1429"/>
        <w:gridCol w:w="1723"/>
        <w:gridCol w:w="4670"/>
      </w:tblGrid>
      <w:tr w:rsidR="00A23CD2">
        <w:tc>
          <w:tcPr>
            <w:tcW w:w="700" w:type="dxa"/>
          </w:tcPr>
          <w:p w:rsidR="00A23CD2" w:rsidRDefault="00EA70D5">
            <w:pPr>
              <w:jc w:val="center"/>
              <w:rPr>
                <w:b/>
                <w:bCs/>
              </w:rPr>
            </w:pPr>
            <w:r>
              <w:rPr>
                <w:rFonts w:hint="eastAsia"/>
                <w:b/>
                <w:bCs/>
              </w:rPr>
              <w:t>序号</w:t>
            </w:r>
          </w:p>
        </w:tc>
        <w:tc>
          <w:tcPr>
            <w:tcW w:w="1429" w:type="dxa"/>
          </w:tcPr>
          <w:p w:rsidR="00A23CD2" w:rsidRDefault="00EA70D5">
            <w:pPr>
              <w:jc w:val="center"/>
              <w:rPr>
                <w:b/>
                <w:bCs/>
              </w:rPr>
            </w:pPr>
            <w:r>
              <w:rPr>
                <w:rFonts w:hint="eastAsia"/>
                <w:b/>
                <w:bCs/>
              </w:rPr>
              <w:t>模块</w:t>
            </w:r>
          </w:p>
        </w:tc>
        <w:tc>
          <w:tcPr>
            <w:tcW w:w="1723" w:type="dxa"/>
          </w:tcPr>
          <w:p w:rsidR="00A23CD2" w:rsidRDefault="00EA70D5">
            <w:pPr>
              <w:jc w:val="center"/>
              <w:rPr>
                <w:b/>
                <w:bCs/>
              </w:rPr>
            </w:pPr>
            <w:r>
              <w:rPr>
                <w:rFonts w:hint="eastAsia"/>
                <w:b/>
                <w:bCs/>
              </w:rPr>
              <w:t>功能名称</w:t>
            </w:r>
          </w:p>
        </w:tc>
        <w:tc>
          <w:tcPr>
            <w:tcW w:w="4670" w:type="dxa"/>
          </w:tcPr>
          <w:p w:rsidR="00A23CD2" w:rsidRDefault="00EA70D5">
            <w:pPr>
              <w:jc w:val="center"/>
              <w:rPr>
                <w:b/>
                <w:bCs/>
              </w:rPr>
            </w:pPr>
            <w:r>
              <w:rPr>
                <w:rFonts w:hint="eastAsia"/>
                <w:b/>
                <w:bCs/>
              </w:rPr>
              <w:t>功能描述</w:t>
            </w:r>
          </w:p>
        </w:tc>
      </w:tr>
      <w:tr w:rsidR="00A23CD2">
        <w:tc>
          <w:tcPr>
            <w:tcW w:w="700" w:type="dxa"/>
          </w:tcPr>
          <w:p w:rsidR="00A23CD2" w:rsidRDefault="00EA70D5">
            <w:pPr>
              <w:jc w:val="center"/>
            </w:pPr>
            <w:r>
              <w:rPr>
                <w:rFonts w:hint="eastAsia"/>
              </w:rPr>
              <w:t>1</w:t>
            </w:r>
          </w:p>
        </w:tc>
        <w:tc>
          <w:tcPr>
            <w:tcW w:w="1429" w:type="dxa"/>
            <w:vMerge w:val="restart"/>
            <w:vAlign w:val="center"/>
          </w:tcPr>
          <w:p w:rsidR="00A23CD2" w:rsidRDefault="00EA70D5">
            <w:pPr>
              <w:jc w:val="center"/>
            </w:pPr>
            <w:r>
              <w:rPr>
                <w:rFonts w:hint="eastAsia"/>
              </w:rPr>
              <w:t>数据对接</w:t>
            </w:r>
          </w:p>
        </w:tc>
        <w:tc>
          <w:tcPr>
            <w:tcW w:w="1723" w:type="dxa"/>
            <w:vAlign w:val="center"/>
          </w:tcPr>
          <w:p w:rsidR="00A23CD2" w:rsidRDefault="00EA70D5">
            <w:pPr>
              <w:jc w:val="center"/>
            </w:pPr>
            <w:r>
              <w:rPr>
                <w:rFonts w:hint="eastAsia"/>
              </w:rPr>
              <w:t>身份认证</w:t>
            </w:r>
          </w:p>
        </w:tc>
        <w:tc>
          <w:tcPr>
            <w:tcW w:w="4670" w:type="dxa"/>
          </w:tcPr>
          <w:p w:rsidR="00A23CD2" w:rsidRDefault="00EA70D5">
            <w:r>
              <w:rPr>
                <w:rFonts w:ascii="宋体" w:eastAsia="宋体" w:hAnsi="宋体" w:cs="宋体" w:hint="eastAsia"/>
                <w:color w:val="000000"/>
                <w:kern w:val="0"/>
                <w:sz w:val="24"/>
                <w:szCs w:val="24"/>
                <w:lang w:bidi="ar"/>
              </w:rPr>
              <w:t>与校内统一身份认证系统（或</w:t>
            </w:r>
            <w:r>
              <w:rPr>
                <w:rFonts w:ascii="宋体" w:eastAsia="宋体" w:hAnsi="宋体" w:cs="宋体" w:hint="eastAsia"/>
                <w:color w:val="000000"/>
                <w:kern w:val="0"/>
                <w:sz w:val="24"/>
                <w:szCs w:val="24"/>
                <w:lang w:bidi="ar"/>
              </w:rPr>
              <w:t>OA</w:t>
            </w:r>
            <w:r>
              <w:rPr>
                <w:rFonts w:ascii="宋体" w:eastAsia="宋体" w:hAnsi="宋体" w:cs="宋体" w:hint="eastAsia"/>
                <w:color w:val="000000"/>
                <w:kern w:val="0"/>
                <w:sz w:val="24"/>
                <w:szCs w:val="24"/>
                <w:lang w:bidi="ar"/>
              </w:rPr>
              <w:t>系统）对接，基于统一身份认证接口实现账户密码认证的数据回传和接口调用，完成企业</w:t>
            </w:r>
            <w:proofErr w:type="gramStart"/>
            <w:r>
              <w:rPr>
                <w:rFonts w:ascii="宋体" w:eastAsia="宋体" w:hAnsi="宋体" w:cs="宋体" w:hint="eastAsia"/>
                <w:color w:val="000000"/>
                <w:kern w:val="0"/>
                <w:sz w:val="24"/>
                <w:szCs w:val="24"/>
                <w:lang w:bidi="ar"/>
              </w:rPr>
              <w:t>微信组织</w:t>
            </w:r>
            <w:proofErr w:type="gramEnd"/>
            <w:r>
              <w:rPr>
                <w:rFonts w:ascii="宋体" w:eastAsia="宋体" w:hAnsi="宋体" w:cs="宋体" w:hint="eastAsia"/>
                <w:color w:val="000000"/>
                <w:kern w:val="0"/>
                <w:sz w:val="24"/>
                <w:szCs w:val="24"/>
                <w:lang w:bidi="ar"/>
              </w:rPr>
              <w:t>架构数据填写和同步，获取移动</w:t>
            </w:r>
            <w:proofErr w:type="gramStart"/>
            <w:r>
              <w:rPr>
                <w:rFonts w:ascii="宋体" w:eastAsia="宋体" w:hAnsi="宋体" w:cs="宋体" w:hint="eastAsia"/>
                <w:color w:val="000000"/>
                <w:kern w:val="0"/>
                <w:sz w:val="24"/>
                <w:szCs w:val="24"/>
                <w:lang w:bidi="ar"/>
              </w:rPr>
              <w:t>端用户</w:t>
            </w:r>
            <w:proofErr w:type="gramEnd"/>
            <w:r>
              <w:rPr>
                <w:rFonts w:ascii="宋体" w:eastAsia="宋体" w:hAnsi="宋体" w:cs="宋体" w:hint="eastAsia"/>
                <w:color w:val="000000"/>
                <w:kern w:val="0"/>
                <w:sz w:val="24"/>
                <w:szCs w:val="24"/>
                <w:lang w:bidi="ar"/>
              </w:rPr>
              <w:t>登录的身份和权限</w:t>
            </w:r>
          </w:p>
        </w:tc>
      </w:tr>
      <w:tr w:rsidR="00A23CD2">
        <w:tc>
          <w:tcPr>
            <w:tcW w:w="700" w:type="dxa"/>
          </w:tcPr>
          <w:p w:rsidR="00A23CD2" w:rsidRDefault="00EA70D5">
            <w:pPr>
              <w:jc w:val="center"/>
            </w:pPr>
            <w:r>
              <w:rPr>
                <w:rFonts w:hint="eastAsia"/>
              </w:rPr>
              <w:t>2</w:t>
            </w:r>
          </w:p>
        </w:tc>
        <w:tc>
          <w:tcPr>
            <w:tcW w:w="1429" w:type="dxa"/>
            <w:vMerge/>
          </w:tcPr>
          <w:p w:rsidR="00A23CD2" w:rsidRDefault="00A23CD2"/>
        </w:tc>
        <w:tc>
          <w:tcPr>
            <w:tcW w:w="1723" w:type="dxa"/>
            <w:vAlign w:val="center"/>
          </w:tcPr>
          <w:p w:rsidR="00A23CD2" w:rsidRDefault="00EA70D5">
            <w:pPr>
              <w:jc w:val="center"/>
            </w:pPr>
            <w:r>
              <w:rPr>
                <w:rFonts w:hint="eastAsia"/>
              </w:rPr>
              <w:t>单点登录</w:t>
            </w:r>
          </w:p>
        </w:tc>
        <w:tc>
          <w:tcPr>
            <w:tcW w:w="4670" w:type="dxa"/>
          </w:tcPr>
          <w:p w:rsidR="00A23CD2" w:rsidRDefault="00EA70D5">
            <w:r>
              <w:rPr>
                <w:rFonts w:hint="eastAsia"/>
              </w:rPr>
              <w:t>完成系统统一身份认证后，要求系统能匹配校内师生身份信息。在前端用户（学员和教职工）进行登录时，实现应用一键登录。</w:t>
            </w:r>
          </w:p>
        </w:tc>
      </w:tr>
      <w:tr w:rsidR="00A23CD2">
        <w:tc>
          <w:tcPr>
            <w:tcW w:w="700" w:type="dxa"/>
          </w:tcPr>
          <w:p w:rsidR="00A23CD2" w:rsidRDefault="00EA70D5">
            <w:pPr>
              <w:jc w:val="center"/>
            </w:pPr>
            <w:r>
              <w:rPr>
                <w:rFonts w:hint="eastAsia"/>
              </w:rPr>
              <w:t>3</w:t>
            </w:r>
          </w:p>
        </w:tc>
        <w:tc>
          <w:tcPr>
            <w:tcW w:w="1429" w:type="dxa"/>
            <w:vMerge/>
          </w:tcPr>
          <w:p w:rsidR="00A23CD2" w:rsidRDefault="00A23CD2"/>
        </w:tc>
        <w:tc>
          <w:tcPr>
            <w:tcW w:w="1723" w:type="dxa"/>
            <w:vAlign w:val="center"/>
          </w:tcPr>
          <w:p w:rsidR="00A23CD2" w:rsidRDefault="00EA70D5">
            <w:pPr>
              <w:jc w:val="center"/>
            </w:pPr>
            <w:r>
              <w:rPr>
                <w:rFonts w:hint="eastAsia"/>
              </w:rPr>
              <w:t>闸机数据对接</w:t>
            </w:r>
          </w:p>
        </w:tc>
        <w:tc>
          <w:tcPr>
            <w:tcW w:w="4670" w:type="dxa"/>
          </w:tcPr>
          <w:p w:rsidR="00A23CD2" w:rsidRDefault="00EA70D5">
            <w:r>
              <w:rPr>
                <w:rFonts w:hint="eastAsia"/>
              </w:rPr>
              <w:t>校内教学楼在建设的过程中，已完成闸机的统一建设。本系统在搭建前，需完善系统与闸机之间的数据对接工作。使校内师生在完成预约后，能正常通过闸机身份核验。</w:t>
            </w:r>
          </w:p>
        </w:tc>
      </w:tr>
      <w:tr w:rsidR="00A23CD2">
        <w:tc>
          <w:tcPr>
            <w:tcW w:w="700" w:type="dxa"/>
          </w:tcPr>
          <w:p w:rsidR="00A23CD2" w:rsidRDefault="00EA70D5">
            <w:pPr>
              <w:jc w:val="center"/>
            </w:pPr>
            <w:r>
              <w:rPr>
                <w:rFonts w:hint="eastAsia"/>
              </w:rPr>
              <w:t>4</w:t>
            </w:r>
          </w:p>
        </w:tc>
        <w:tc>
          <w:tcPr>
            <w:tcW w:w="1429" w:type="dxa"/>
            <w:vMerge w:val="restart"/>
            <w:vAlign w:val="center"/>
          </w:tcPr>
          <w:p w:rsidR="00A23CD2" w:rsidRDefault="00EA70D5">
            <w:pPr>
              <w:jc w:val="center"/>
            </w:pPr>
            <w:r>
              <w:rPr>
                <w:rFonts w:hint="eastAsia"/>
              </w:rPr>
              <w:t>后台管理</w:t>
            </w:r>
          </w:p>
        </w:tc>
        <w:tc>
          <w:tcPr>
            <w:tcW w:w="1723" w:type="dxa"/>
            <w:vAlign w:val="center"/>
          </w:tcPr>
          <w:p w:rsidR="00A23CD2" w:rsidRDefault="00EA70D5">
            <w:pPr>
              <w:jc w:val="center"/>
            </w:pPr>
            <w:r>
              <w:rPr>
                <w:rFonts w:hint="eastAsia"/>
              </w:rPr>
              <w:t>自习室管理</w:t>
            </w:r>
          </w:p>
        </w:tc>
        <w:tc>
          <w:tcPr>
            <w:tcW w:w="4670" w:type="dxa"/>
          </w:tcPr>
          <w:p w:rsidR="00A23CD2" w:rsidRDefault="00EA70D5">
            <w:r>
              <w:rPr>
                <w:rFonts w:hint="eastAsia"/>
              </w:rPr>
              <w:t>系统管理员需要具备对所有自习室管理的能力，具体管理能力如下：</w:t>
            </w:r>
          </w:p>
          <w:p w:rsidR="00A23CD2" w:rsidRDefault="00EA70D5">
            <w:pPr>
              <w:numPr>
                <w:ilvl w:val="0"/>
                <w:numId w:val="3"/>
              </w:numPr>
            </w:pPr>
            <w:r>
              <w:rPr>
                <w:rFonts w:hint="eastAsia"/>
              </w:rPr>
              <w:t>系统管理员可添加、删除自习室，且系统</w:t>
            </w:r>
            <w:proofErr w:type="gramStart"/>
            <w:r>
              <w:rPr>
                <w:rFonts w:hint="eastAsia"/>
              </w:rPr>
              <w:t>需支持</w:t>
            </w:r>
            <w:proofErr w:type="gramEnd"/>
            <w:r>
              <w:rPr>
                <w:rFonts w:hint="eastAsia"/>
              </w:rPr>
              <w:t>管理员一键导入自习室。</w:t>
            </w:r>
          </w:p>
          <w:p w:rsidR="00A23CD2" w:rsidRDefault="00EA70D5">
            <w:pPr>
              <w:numPr>
                <w:ilvl w:val="0"/>
                <w:numId w:val="3"/>
              </w:numPr>
            </w:pPr>
            <w:r>
              <w:rPr>
                <w:rFonts w:hint="eastAsia"/>
              </w:rPr>
              <w:t>管理员可根据使用需求，灵活设定不同自习室的开放时间段。</w:t>
            </w:r>
          </w:p>
          <w:p w:rsidR="00A23CD2" w:rsidRDefault="00EA70D5">
            <w:r>
              <w:rPr>
                <w:rFonts w:hint="eastAsia"/>
              </w:rPr>
              <w:t>3</w:t>
            </w:r>
            <w:r>
              <w:rPr>
                <w:rFonts w:hint="eastAsia"/>
              </w:rPr>
              <w:t>、管理员可对自习时的状态进行灵活调整，可自由开启或关闭自习室。</w:t>
            </w:r>
          </w:p>
        </w:tc>
      </w:tr>
      <w:tr w:rsidR="00A23CD2">
        <w:tc>
          <w:tcPr>
            <w:tcW w:w="700" w:type="dxa"/>
          </w:tcPr>
          <w:p w:rsidR="00A23CD2" w:rsidRDefault="00EA70D5">
            <w:pPr>
              <w:jc w:val="center"/>
            </w:pPr>
            <w:r>
              <w:rPr>
                <w:rFonts w:hint="eastAsia"/>
              </w:rPr>
              <w:t>5</w:t>
            </w:r>
          </w:p>
        </w:tc>
        <w:tc>
          <w:tcPr>
            <w:tcW w:w="1429" w:type="dxa"/>
            <w:vMerge/>
            <w:vAlign w:val="center"/>
          </w:tcPr>
          <w:p w:rsidR="00A23CD2" w:rsidRDefault="00A23CD2">
            <w:pPr>
              <w:jc w:val="center"/>
            </w:pPr>
          </w:p>
        </w:tc>
        <w:tc>
          <w:tcPr>
            <w:tcW w:w="1723" w:type="dxa"/>
            <w:vAlign w:val="center"/>
          </w:tcPr>
          <w:p w:rsidR="00A23CD2" w:rsidRDefault="00EA70D5">
            <w:pPr>
              <w:jc w:val="center"/>
            </w:pPr>
            <w:r>
              <w:rPr>
                <w:rFonts w:hint="eastAsia"/>
              </w:rPr>
              <w:t>黑名单管理</w:t>
            </w:r>
          </w:p>
        </w:tc>
        <w:tc>
          <w:tcPr>
            <w:tcW w:w="4670" w:type="dxa"/>
          </w:tcPr>
          <w:p w:rsidR="00A23CD2" w:rsidRDefault="00EA70D5">
            <w:r>
              <w:rPr>
                <w:rFonts w:hint="eastAsia"/>
              </w:rPr>
              <w:t>针对校内学员预约自习时后，却未如实执行的行</w:t>
            </w:r>
            <w:r>
              <w:rPr>
                <w:rFonts w:hint="eastAsia"/>
              </w:rPr>
              <w:lastRenderedPageBreak/>
              <w:t>为，系统需自动将学员信息拉入黑名单中，系统应试下一下功能：</w:t>
            </w:r>
          </w:p>
          <w:p w:rsidR="00A23CD2" w:rsidRDefault="00EA70D5">
            <w:pPr>
              <w:numPr>
                <w:ilvl w:val="0"/>
                <w:numId w:val="4"/>
              </w:numPr>
            </w:pPr>
            <w:r>
              <w:rPr>
                <w:rFonts w:hint="eastAsia"/>
              </w:rPr>
              <w:t>管理员可针对系统中所有的黑名单成员进行管理。</w:t>
            </w:r>
          </w:p>
          <w:p w:rsidR="00A23CD2" w:rsidRDefault="00EA70D5">
            <w:pPr>
              <w:numPr>
                <w:ilvl w:val="0"/>
                <w:numId w:val="4"/>
              </w:numPr>
            </w:pPr>
            <w:r>
              <w:rPr>
                <w:rFonts w:hint="eastAsia"/>
              </w:rPr>
              <w:t>管理员可自由设定拉入黑名单的超时次数。</w:t>
            </w:r>
          </w:p>
          <w:p w:rsidR="00A23CD2" w:rsidRDefault="00EA70D5">
            <w:r>
              <w:rPr>
                <w:rFonts w:hint="eastAsia"/>
              </w:rPr>
              <w:t>3</w:t>
            </w:r>
            <w:r>
              <w:rPr>
                <w:rFonts w:hint="eastAsia"/>
              </w:rPr>
              <w:t>、管理员可设定黑名单审批流程，完成送流程后，自动释放黑名单学员信息。</w:t>
            </w:r>
          </w:p>
        </w:tc>
      </w:tr>
      <w:tr w:rsidR="00A23CD2">
        <w:tc>
          <w:tcPr>
            <w:tcW w:w="700" w:type="dxa"/>
          </w:tcPr>
          <w:p w:rsidR="00A23CD2" w:rsidRDefault="00EA70D5">
            <w:pPr>
              <w:jc w:val="center"/>
            </w:pPr>
            <w:r>
              <w:rPr>
                <w:rFonts w:hint="eastAsia"/>
              </w:rPr>
              <w:lastRenderedPageBreak/>
              <w:t>6</w:t>
            </w:r>
          </w:p>
        </w:tc>
        <w:tc>
          <w:tcPr>
            <w:tcW w:w="1429" w:type="dxa"/>
            <w:vMerge/>
            <w:vAlign w:val="center"/>
          </w:tcPr>
          <w:p w:rsidR="00A23CD2" w:rsidRDefault="00A23CD2">
            <w:pPr>
              <w:jc w:val="center"/>
            </w:pPr>
          </w:p>
        </w:tc>
        <w:tc>
          <w:tcPr>
            <w:tcW w:w="1723" w:type="dxa"/>
            <w:vAlign w:val="center"/>
          </w:tcPr>
          <w:p w:rsidR="00A23CD2" w:rsidRDefault="00EA70D5">
            <w:pPr>
              <w:jc w:val="center"/>
            </w:pPr>
            <w:r>
              <w:rPr>
                <w:rFonts w:hint="eastAsia"/>
              </w:rPr>
              <w:t>预约管理</w:t>
            </w:r>
          </w:p>
        </w:tc>
        <w:tc>
          <w:tcPr>
            <w:tcW w:w="4670" w:type="dxa"/>
          </w:tcPr>
          <w:p w:rsidR="00A23CD2" w:rsidRDefault="00EA70D5">
            <w:r>
              <w:rPr>
                <w:rFonts w:hint="eastAsia"/>
              </w:rPr>
              <w:t>管理员可针对所有的预约信息进行管理，系统应支持管理员在系统后台对自习室进行</w:t>
            </w:r>
            <w:proofErr w:type="gramStart"/>
            <w:r>
              <w:rPr>
                <w:rFonts w:hint="eastAsia"/>
              </w:rPr>
              <w:t>分类赛选查询</w:t>
            </w:r>
            <w:proofErr w:type="gramEnd"/>
            <w:r>
              <w:rPr>
                <w:rFonts w:hint="eastAsia"/>
              </w:rPr>
              <w:t>（分类为：进行中的预约、未进行的预约、已结束的预约、超时预约）。同时系统需具备管理信息筛选功能，方便管理员快速查找特定预约信息。</w:t>
            </w:r>
          </w:p>
        </w:tc>
      </w:tr>
      <w:tr w:rsidR="00A23CD2">
        <w:tc>
          <w:tcPr>
            <w:tcW w:w="700" w:type="dxa"/>
          </w:tcPr>
          <w:p w:rsidR="00A23CD2" w:rsidRDefault="00EA70D5">
            <w:pPr>
              <w:jc w:val="center"/>
            </w:pPr>
            <w:r>
              <w:rPr>
                <w:rFonts w:hint="eastAsia"/>
              </w:rPr>
              <w:t>7</w:t>
            </w:r>
          </w:p>
        </w:tc>
        <w:tc>
          <w:tcPr>
            <w:tcW w:w="1429" w:type="dxa"/>
            <w:vMerge/>
            <w:vAlign w:val="center"/>
          </w:tcPr>
          <w:p w:rsidR="00A23CD2" w:rsidRDefault="00A23CD2">
            <w:pPr>
              <w:jc w:val="center"/>
            </w:pPr>
          </w:p>
        </w:tc>
        <w:tc>
          <w:tcPr>
            <w:tcW w:w="1723" w:type="dxa"/>
            <w:vAlign w:val="center"/>
          </w:tcPr>
          <w:p w:rsidR="00A23CD2" w:rsidRDefault="00EA70D5">
            <w:pPr>
              <w:jc w:val="center"/>
            </w:pPr>
            <w:r>
              <w:rPr>
                <w:rFonts w:hint="eastAsia"/>
              </w:rPr>
              <w:t>预约统计</w:t>
            </w:r>
          </w:p>
        </w:tc>
        <w:tc>
          <w:tcPr>
            <w:tcW w:w="4670" w:type="dxa"/>
          </w:tcPr>
          <w:p w:rsidR="00A23CD2" w:rsidRDefault="00EA70D5">
            <w:r>
              <w:rPr>
                <w:rFonts w:hint="eastAsia"/>
              </w:rPr>
              <w:t>系统应具备自动收集数据功能。应将系统所产生的所有数据信息整理成不同的报表信息，供管理员查看。</w:t>
            </w:r>
          </w:p>
        </w:tc>
      </w:tr>
      <w:tr w:rsidR="00A23CD2">
        <w:tc>
          <w:tcPr>
            <w:tcW w:w="700" w:type="dxa"/>
          </w:tcPr>
          <w:p w:rsidR="00A23CD2" w:rsidRDefault="00EA70D5">
            <w:pPr>
              <w:jc w:val="center"/>
            </w:pPr>
            <w:r>
              <w:rPr>
                <w:rFonts w:hint="eastAsia"/>
              </w:rPr>
              <w:t>8</w:t>
            </w:r>
          </w:p>
        </w:tc>
        <w:tc>
          <w:tcPr>
            <w:tcW w:w="1429" w:type="dxa"/>
            <w:vMerge w:val="restart"/>
            <w:vAlign w:val="center"/>
          </w:tcPr>
          <w:p w:rsidR="00A23CD2" w:rsidRDefault="00EA70D5">
            <w:pPr>
              <w:jc w:val="center"/>
            </w:pPr>
            <w:proofErr w:type="gramStart"/>
            <w:r>
              <w:rPr>
                <w:rFonts w:hint="eastAsia"/>
                <w:color w:val="FF0000"/>
              </w:rPr>
              <w:t>企业微信自习</w:t>
            </w:r>
            <w:proofErr w:type="gramEnd"/>
            <w:r>
              <w:rPr>
                <w:rFonts w:hint="eastAsia"/>
                <w:color w:val="FF0000"/>
              </w:rPr>
              <w:t>教室预约</w:t>
            </w:r>
          </w:p>
        </w:tc>
        <w:tc>
          <w:tcPr>
            <w:tcW w:w="1723" w:type="dxa"/>
            <w:vAlign w:val="center"/>
          </w:tcPr>
          <w:p w:rsidR="00A23CD2" w:rsidRDefault="00EA70D5">
            <w:pPr>
              <w:jc w:val="center"/>
            </w:pPr>
            <w:r>
              <w:rPr>
                <w:rFonts w:hint="eastAsia"/>
              </w:rPr>
              <w:t>自习室预约</w:t>
            </w:r>
          </w:p>
        </w:tc>
        <w:tc>
          <w:tcPr>
            <w:tcW w:w="4670" w:type="dxa"/>
          </w:tcPr>
          <w:p w:rsidR="00A23CD2" w:rsidRDefault="00EA70D5">
            <w:r>
              <w:rPr>
                <w:rFonts w:hint="eastAsia"/>
              </w:rPr>
              <w:t>在</w:t>
            </w:r>
            <w:r>
              <w:rPr>
                <w:rFonts w:hint="eastAsia"/>
                <w:color w:val="FF0000"/>
              </w:rPr>
              <w:t>企业</w:t>
            </w:r>
            <w:proofErr w:type="gramStart"/>
            <w:r>
              <w:rPr>
                <w:rFonts w:hint="eastAsia"/>
                <w:color w:val="FF0000"/>
              </w:rPr>
              <w:t>微信应用</w:t>
            </w:r>
            <w:proofErr w:type="gramEnd"/>
            <w:r>
              <w:rPr>
                <w:rFonts w:hint="eastAsia"/>
                <w:color w:val="FF0000"/>
              </w:rPr>
              <w:t>前端</w:t>
            </w:r>
            <w:r>
              <w:rPr>
                <w:rFonts w:hint="eastAsia"/>
              </w:rPr>
              <w:t>。系统需保障使用者（学员）能正常看出所有自习室信息，并可在线对空闲自习室的位置进行预约。</w:t>
            </w:r>
          </w:p>
        </w:tc>
      </w:tr>
      <w:tr w:rsidR="00A23CD2">
        <w:tc>
          <w:tcPr>
            <w:tcW w:w="700" w:type="dxa"/>
          </w:tcPr>
          <w:p w:rsidR="00A23CD2" w:rsidRDefault="00EA70D5">
            <w:pPr>
              <w:jc w:val="center"/>
            </w:pPr>
            <w:r>
              <w:rPr>
                <w:rFonts w:hint="eastAsia"/>
              </w:rPr>
              <w:t>9</w:t>
            </w:r>
          </w:p>
        </w:tc>
        <w:tc>
          <w:tcPr>
            <w:tcW w:w="1429" w:type="dxa"/>
            <w:vMerge/>
          </w:tcPr>
          <w:p w:rsidR="00A23CD2" w:rsidRDefault="00A23CD2">
            <w:pPr>
              <w:jc w:val="center"/>
            </w:pPr>
          </w:p>
        </w:tc>
        <w:tc>
          <w:tcPr>
            <w:tcW w:w="1723" w:type="dxa"/>
            <w:vAlign w:val="center"/>
          </w:tcPr>
          <w:p w:rsidR="00A23CD2" w:rsidRDefault="00EA70D5">
            <w:pPr>
              <w:jc w:val="center"/>
            </w:pPr>
            <w:r>
              <w:rPr>
                <w:rFonts w:hint="eastAsia"/>
              </w:rPr>
              <w:t>预约确定</w:t>
            </w:r>
          </w:p>
        </w:tc>
        <w:tc>
          <w:tcPr>
            <w:tcW w:w="4670" w:type="dxa"/>
          </w:tcPr>
          <w:p w:rsidR="00A23CD2" w:rsidRDefault="00EA70D5">
            <w:r>
              <w:rPr>
                <w:rFonts w:hint="eastAsia"/>
                <w:color w:val="FF0000"/>
              </w:rPr>
              <w:t>企业</w:t>
            </w:r>
            <w:proofErr w:type="gramStart"/>
            <w:r>
              <w:rPr>
                <w:rFonts w:hint="eastAsia"/>
                <w:color w:val="FF0000"/>
              </w:rPr>
              <w:t>微信应用</w:t>
            </w:r>
            <w:proofErr w:type="gramEnd"/>
            <w:r>
              <w:rPr>
                <w:rFonts w:hint="eastAsia"/>
              </w:rPr>
              <w:t>前端使用者（学员）在完成预约操作后，应可查看对应的预约详细信息，同时生成预约成功二维码（此二</w:t>
            </w:r>
            <w:proofErr w:type="gramStart"/>
            <w:r>
              <w:rPr>
                <w:rFonts w:hint="eastAsia"/>
              </w:rPr>
              <w:t>维码可</w:t>
            </w:r>
            <w:proofErr w:type="gramEnd"/>
            <w:r>
              <w:rPr>
                <w:rFonts w:hint="eastAsia"/>
              </w:rPr>
              <w:t>通过闸机，同时闸</w:t>
            </w:r>
            <w:proofErr w:type="gramStart"/>
            <w:r>
              <w:rPr>
                <w:rFonts w:hint="eastAsia"/>
              </w:rPr>
              <w:t>机支持刷</w:t>
            </w:r>
            <w:proofErr w:type="gramEnd"/>
            <w:r>
              <w:rPr>
                <w:rFonts w:hint="eastAsia"/>
              </w:rPr>
              <w:t>脸通过）</w:t>
            </w:r>
          </w:p>
        </w:tc>
      </w:tr>
      <w:tr w:rsidR="00A23CD2">
        <w:tc>
          <w:tcPr>
            <w:tcW w:w="700" w:type="dxa"/>
          </w:tcPr>
          <w:p w:rsidR="00A23CD2" w:rsidRDefault="00EA70D5">
            <w:pPr>
              <w:jc w:val="center"/>
            </w:pPr>
            <w:r>
              <w:rPr>
                <w:rFonts w:hint="eastAsia"/>
              </w:rPr>
              <w:t>10</w:t>
            </w:r>
          </w:p>
        </w:tc>
        <w:tc>
          <w:tcPr>
            <w:tcW w:w="1429" w:type="dxa"/>
            <w:vMerge/>
          </w:tcPr>
          <w:p w:rsidR="00A23CD2" w:rsidRDefault="00A23CD2">
            <w:pPr>
              <w:jc w:val="center"/>
            </w:pPr>
          </w:p>
        </w:tc>
        <w:tc>
          <w:tcPr>
            <w:tcW w:w="1723" w:type="dxa"/>
            <w:vAlign w:val="center"/>
          </w:tcPr>
          <w:p w:rsidR="00A23CD2" w:rsidRDefault="00EA70D5">
            <w:pPr>
              <w:jc w:val="center"/>
            </w:pPr>
            <w:r>
              <w:rPr>
                <w:rFonts w:hint="eastAsia"/>
              </w:rPr>
              <w:t>我的预约</w:t>
            </w:r>
          </w:p>
        </w:tc>
        <w:tc>
          <w:tcPr>
            <w:tcW w:w="4670" w:type="dxa"/>
          </w:tcPr>
          <w:p w:rsidR="00A23CD2" w:rsidRDefault="00EA70D5">
            <w:r>
              <w:rPr>
                <w:rFonts w:hint="eastAsia"/>
                <w:color w:val="FF0000"/>
              </w:rPr>
              <w:t>企业</w:t>
            </w:r>
            <w:proofErr w:type="gramStart"/>
            <w:r>
              <w:rPr>
                <w:rFonts w:hint="eastAsia"/>
                <w:color w:val="FF0000"/>
              </w:rPr>
              <w:t>微信端</w:t>
            </w:r>
            <w:proofErr w:type="gramEnd"/>
            <w:r>
              <w:rPr>
                <w:rFonts w:hint="eastAsia"/>
                <w:color w:val="FF0000"/>
              </w:rPr>
              <w:t>应用</w:t>
            </w:r>
            <w:r>
              <w:rPr>
                <w:rFonts w:hint="eastAsia"/>
              </w:rPr>
              <w:t>需记录每个学员在前端所生成的预约信息。学员可在</w:t>
            </w:r>
            <w:proofErr w:type="gramStart"/>
            <w:r>
              <w:rPr>
                <w:rFonts w:hint="eastAsia"/>
                <w:color w:val="FF0000"/>
              </w:rPr>
              <w:t>企业微信</w:t>
            </w:r>
            <w:r>
              <w:rPr>
                <w:rFonts w:hint="eastAsia"/>
              </w:rPr>
              <w:t>查看</w:t>
            </w:r>
            <w:proofErr w:type="gramEnd"/>
            <w:r>
              <w:rPr>
                <w:rFonts w:hint="eastAsia"/>
              </w:rPr>
              <w:t>所有的预约信息，可分类查看不同状态的预约信息情况。</w:t>
            </w:r>
          </w:p>
        </w:tc>
      </w:tr>
      <w:tr w:rsidR="00A23CD2">
        <w:tc>
          <w:tcPr>
            <w:tcW w:w="700" w:type="dxa"/>
          </w:tcPr>
          <w:p w:rsidR="00A23CD2" w:rsidRDefault="00EA70D5">
            <w:pPr>
              <w:jc w:val="center"/>
            </w:pPr>
            <w:r>
              <w:rPr>
                <w:rFonts w:hint="eastAsia"/>
              </w:rPr>
              <w:t>11</w:t>
            </w:r>
          </w:p>
        </w:tc>
        <w:tc>
          <w:tcPr>
            <w:tcW w:w="1429" w:type="dxa"/>
            <w:vMerge/>
          </w:tcPr>
          <w:p w:rsidR="00A23CD2" w:rsidRDefault="00A23CD2">
            <w:pPr>
              <w:jc w:val="center"/>
            </w:pPr>
          </w:p>
        </w:tc>
        <w:tc>
          <w:tcPr>
            <w:tcW w:w="1723" w:type="dxa"/>
            <w:vAlign w:val="center"/>
          </w:tcPr>
          <w:p w:rsidR="00A23CD2" w:rsidRDefault="00EA70D5">
            <w:pPr>
              <w:jc w:val="center"/>
            </w:pPr>
            <w:r>
              <w:rPr>
                <w:rFonts w:hint="eastAsia"/>
              </w:rPr>
              <w:t>预约调整</w:t>
            </w:r>
          </w:p>
        </w:tc>
        <w:tc>
          <w:tcPr>
            <w:tcW w:w="4670" w:type="dxa"/>
          </w:tcPr>
          <w:p w:rsidR="00A23CD2" w:rsidRDefault="00EA70D5">
            <w:r>
              <w:rPr>
                <w:rFonts w:hint="eastAsia"/>
              </w:rPr>
              <w:t>在学员完成预约操作后，但因其他事情，导致无法正常执行预约动作，系统需提供学员调整预约的能力，主要调整有一下两点：</w:t>
            </w:r>
          </w:p>
          <w:p w:rsidR="00A23CD2" w:rsidRDefault="00EA70D5">
            <w:pPr>
              <w:numPr>
                <w:ilvl w:val="0"/>
                <w:numId w:val="5"/>
              </w:numPr>
            </w:pPr>
            <w:r>
              <w:rPr>
                <w:rFonts w:hint="eastAsia"/>
              </w:rPr>
              <w:t>预约改签：成员在确定预约时间</w:t>
            </w:r>
            <w:proofErr w:type="gramStart"/>
            <w:r>
              <w:rPr>
                <w:rFonts w:hint="eastAsia"/>
              </w:rPr>
              <w:t>段无法</w:t>
            </w:r>
            <w:proofErr w:type="gramEnd"/>
            <w:r>
              <w:rPr>
                <w:rFonts w:hint="eastAsia"/>
              </w:rPr>
              <w:t>正常执行后，可改签其他时间段进行自习室预约操作</w:t>
            </w:r>
          </w:p>
          <w:p w:rsidR="00A23CD2" w:rsidRDefault="00EA70D5">
            <w:pPr>
              <w:numPr>
                <w:ilvl w:val="0"/>
                <w:numId w:val="5"/>
              </w:numPr>
            </w:pPr>
            <w:r>
              <w:rPr>
                <w:rFonts w:hint="eastAsia"/>
              </w:rPr>
              <w:t>取消预约：成员在无法执行预约时，系统应支持成员取消预约</w:t>
            </w:r>
          </w:p>
        </w:tc>
      </w:tr>
      <w:tr w:rsidR="00A23CD2">
        <w:tc>
          <w:tcPr>
            <w:tcW w:w="700" w:type="dxa"/>
          </w:tcPr>
          <w:p w:rsidR="00A23CD2" w:rsidRDefault="00EA70D5">
            <w:pPr>
              <w:jc w:val="center"/>
            </w:pPr>
            <w:r>
              <w:rPr>
                <w:rFonts w:hint="eastAsia"/>
              </w:rPr>
              <w:t>12</w:t>
            </w:r>
          </w:p>
        </w:tc>
        <w:tc>
          <w:tcPr>
            <w:tcW w:w="1429" w:type="dxa"/>
            <w:vMerge/>
          </w:tcPr>
          <w:p w:rsidR="00A23CD2" w:rsidRDefault="00A23CD2">
            <w:pPr>
              <w:jc w:val="center"/>
            </w:pPr>
          </w:p>
        </w:tc>
        <w:tc>
          <w:tcPr>
            <w:tcW w:w="1723" w:type="dxa"/>
            <w:vAlign w:val="center"/>
          </w:tcPr>
          <w:p w:rsidR="00A23CD2" w:rsidRDefault="00EA70D5">
            <w:pPr>
              <w:jc w:val="center"/>
            </w:pPr>
            <w:r>
              <w:rPr>
                <w:rFonts w:hint="eastAsia"/>
              </w:rPr>
              <w:t>预约结束</w:t>
            </w:r>
          </w:p>
        </w:tc>
        <w:tc>
          <w:tcPr>
            <w:tcW w:w="4670" w:type="dxa"/>
          </w:tcPr>
          <w:p w:rsidR="00A23CD2" w:rsidRDefault="00EA70D5">
            <w:r>
              <w:rPr>
                <w:rFonts w:hint="eastAsia"/>
              </w:rPr>
              <w:t>在学员完成预约时间段的执行操作后，学员可进行一下两种自习室后续操作：</w:t>
            </w:r>
          </w:p>
          <w:p w:rsidR="00A23CD2" w:rsidRDefault="00EA70D5">
            <w:pPr>
              <w:numPr>
                <w:ilvl w:val="0"/>
                <w:numId w:val="6"/>
              </w:numPr>
            </w:pPr>
            <w:r>
              <w:rPr>
                <w:rFonts w:hint="eastAsia"/>
              </w:rPr>
              <w:t>结束预约：学员在自习时间段结束后，可</w:t>
            </w:r>
            <w:proofErr w:type="gramStart"/>
            <w:r>
              <w:rPr>
                <w:rFonts w:hint="eastAsia"/>
              </w:rPr>
              <w:t>正常结束</w:t>
            </w:r>
            <w:proofErr w:type="gramEnd"/>
            <w:r>
              <w:rPr>
                <w:rFonts w:hint="eastAsia"/>
              </w:rPr>
              <w:t>预约学习，释放该自习室位置。</w:t>
            </w:r>
          </w:p>
          <w:p w:rsidR="00A23CD2" w:rsidRDefault="00EA70D5">
            <w:pPr>
              <w:numPr>
                <w:ilvl w:val="0"/>
                <w:numId w:val="6"/>
              </w:numPr>
            </w:pPr>
            <w:r>
              <w:rPr>
                <w:rFonts w:hint="eastAsia"/>
              </w:rPr>
              <w:t>延长预约：学员可在自习时间结束前，延长自习室预约时长，但若此位置已被其他学员预约，则无法延长预约</w:t>
            </w:r>
            <w:r>
              <w:rPr>
                <w:rFonts w:hint="eastAsia"/>
              </w:rPr>
              <w:t>。</w:t>
            </w:r>
          </w:p>
        </w:tc>
      </w:tr>
      <w:tr w:rsidR="00A23CD2">
        <w:tc>
          <w:tcPr>
            <w:tcW w:w="700" w:type="dxa"/>
          </w:tcPr>
          <w:p w:rsidR="00A23CD2" w:rsidRDefault="00EA70D5">
            <w:pPr>
              <w:jc w:val="center"/>
            </w:pPr>
            <w:r>
              <w:rPr>
                <w:rFonts w:hint="eastAsia"/>
              </w:rPr>
              <w:t>13</w:t>
            </w:r>
          </w:p>
        </w:tc>
        <w:tc>
          <w:tcPr>
            <w:tcW w:w="1429" w:type="dxa"/>
            <w:vMerge/>
          </w:tcPr>
          <w:p w:rsidR="00A23CD2" w:rsidRDefault="00A23CD2">
            <w:pPr>
              <w:jc w:val="center"/>
            </w:pPr>
          </w:p>
        </w:tc>
        <w:tc>
          <w:tcPr>
            <w:tcW w:w="1723" w:type="dxa"/>
            <w:vAlign w:val="center"/>
          </w:tcPr>
          <w:p w:rsidR="00A23CD2" w:rsidRDefault="00EA70D5">
            <w:pPr>
              <w:jc w:val="center"/>
            </w:pPr>
            <w:r>
              <w:rPr>
                <w:rFonts w:hint="eastAsia"/>
              </w:rPr>
              <w:t>预约审批</w:t>
            </w:r>
          </w:p>
        </w:tc>
        <w:tc>
          <w:tcPr>
            <w:tcW w:w="4670" w:type="dxa"/>
          </w:tcPr>
          <w:p w:rsidR="00A23CD2" w:rsidRDefault="00EA70D5">
            <w:r>
              <w:rPr>
                <w:rFonts w:hint="eastAsia"/>
              </w:rPr>
              <w:t>当学员因多次未按要求执行预约操作后（以闸机进入自习室为准），学员被拉入黑名单，无法继续预约自习室，则学员可发起预约审批，当审批通过后，系统应自动释放学员黑名单信息。</w:t>
            </w:r>
          </w:p>
        </w:tc>
      </w:tr>
    </w:tbl>
    <w:p w:rsidR="00A23CD2" w:rsidRDefault="00A23CD2">
      <w:pPr>
        <w:spacing w:line="360" w:lineRule="auto"/>
        <w:rPr>
          <w:b/>
          <w:bCs/>
          <w:sz w:val="24"/>
          <w:highlight w:val="yellow"/>
          <w:lang w:eastAsia="zh-Hans"/>
        </w:rPr>
      </w:pPr>
    </w:p>
    <w:p w:rsidR="00A23CD2" w:rsidRDefault="00A23CD2">
      <w:pPr>
        <w:spacing w:line="360" w:lineRule="auto"/>
        <w:rPr>
          <w:b/>
          <w:bCs/>
          <w:sz w:val="24"/>
          <w:highlight w:val="yellow"/>
          <w:lang w:eastAsia="zh-Hans"/>
        </w:rPr>
      </w:pPr>
    </w:p>
    <w:p w:rsidR="00A23CD2" w:rsidRDefault="00EA70D5">
      <w:pPr>
        <w:spacing w:line="360" w:lineRule="auto"/>
        <w:rPr>
          <w:sz w:val="24"/>
          <w:highlight w:val="yellow"/>
        </w:rPr>
      </w:pPr>
      <w:r>
        <w:rPr>
          <w:rFonts w:hint="eastAsia"/>
          <w:b/>
          <w:bCs/>
          <w:sz w:val="24"/>
          <w:highlight w:val="yellow"/>
          <w:lang w:eastAsia="zh-Hans"/>
        </w:rPr>
        <w:lastRenderedPageBreak/>
        <w:t>评分标准：</w:t>
      </w:r>
      <w:r>
        <w:rPr>
          <w:rFonts w:hint="eastAsia"/>
          <w:sz w:val="24"/>
          <w:highlight w:val="yellow"/>
        </w:rPr>
        <w:t xml:space="preserve"> </w:t>
      </w:r>
    </w:p>
    <w:tbl>
      <w:tblPr>
        <w:tblW w:w="8519" w:type="dxa"/>
        <w:jc w:val="center"/>
        <w:tblLayout w:type="fixed"/>
        <w:tblCellMar>
          <w:top w:w="15" w:type="dxa"/>
          <w:left w:w="15" w:type="dxa"/>
          <w:bottom w:w="15" w:type="dxa"/>
          <w:right w:w="15" w:type="dxa"/>
        </w:tblCellMar>
        <w:tblLook w:val="04A0" w:firstRow="1" w:lastRow="0" w:firstColumn="1" w:lastColumn="0" w:noHBand="0" w:noVBand="1"/>
      </w:tblPr>
      <w:tblGrid>
        <w:gridCol w:w="1042"/>
        <w:gridCol w:w="1275"/>
        <w:gridCol w:w="5380"/>
        <w:gridCol w:w="822"/>
      </w:tblGrid>
      <w:tr w:rsidR="00A23CD2">
        <w:trPr>
          <w:trHeight w:val="635"/>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b/>
                <w:bCs/>
                <w:szCs w:val="21"/>
              </w:rPr>
            </w:pPr>
            <w:r>
              <w:rPr>
                <w:rFonts w:ascii="宋体" w:eastAsia="宋体" w:hAnsi="宋体" w:cs="宋体" w:hint="eastAsia"/>
                <w:b/>
                <w:bCs/>
                <w:kern w:val="0"/>
                <w:szCs w:val="21"/>
                <w:lang w:bidi="ar"/>
              </w:rPr>
              <w:t>评分项目</w:t>
            </w:r>
          </w:p>
        </w:tc>
        <w:tc>
          <w:tcPr>
            <w:tcW w:w="6655" w:type="dxa"/>
            <w:gridSpan w:val="2"/>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b/>
                <w:bCs/>
                <w:szCs w:val="21"/>
              </w:rPr>
            </w:pPr>
            <w:r>
              <w:rPr>
                <w:rFonts w:ascii="宋体" w:eastAsia="宋体" w:hAnsi="宋体" w:cs="宋体" w:hint="eastAsia"/>
                <w:b/>
                <w:bCs/>
                <w:kern w:val="0"/>
                <w:szCs w:val="21"/>
                <w:lang w:bidi="ar"/>
              </w:rPr>
              <w:t>功能指标</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分值</w:t>
            </w:r>
          </w:p>
        </w:tc>
      </w:tr>
      <w:tr w:rsidR="00A23CD2">
        <w:trPr>
          <w:trHeight w:val="2135"/>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b/>
                <w:szCs w:val="21"/>
              </w:rPr>
            </w:pPr>
            <w:r>
              <w:rPr>
                <w:rFonts w:ascii="宋体" w:eastAsia="宋体" w:hAnsi="宋体" w:cs="宋体" w:hint="eastAsia"/>
                <w:b/>
                <w:kern w:val="0"/>
                <w:szCs w:val="21"/>
                <w:lang w:bidi="ar"/>
              </w:rPr>
              <w:t>价格部分（</w:t>
            </w:r>
            <w:r>
              <w:rPr>
                <w:rFonts w:ascii="宋体" w:eastAsia="宋体" w:hAnsi="宋体" w:cs="宋体" w:hint="eastAsia"/>
                <w:b/>
                <w:kern w:val="0"/>
                <w:szCs w:val="21"/>
                <w:lang w:bidi="ar"/>
              </w:rPr>
              <w:t>30</w:t>
            </w:r>
            <w:r>
              <w:rPr>
                <w:rFonts w:ascii="宋体" w:eastAsia="宋体" w:hAnsi="宋体" w:cs="宋体" w:hint="eastAsia"/>
                <w:b/>
                <w:kern w:val="0"/>
                <w:szCs w:val="21"/>
                <w:lang w:bidi="ar"/>
              </w:rPr>
              <w:t>分）</w:t>
            </w:r>
          </w:p>
        </w:tc>
        <w:tc>
          <w:tcPr>
            <w:tcW w:w="1275" w:type="dxa"/>
            <w:tcBorders>
              <w:top w:val="single" w:sz="4" w:space="0" w:color="000000"/>
              <w:left w:val="single" w:sz="4" w:space="0" w:color="000000"/>
              <w:bottom w:val="single" w:sz="4" w:space="0" w:color="000000"/>
              <w:right w:val="single" w:sz="4" w:space="0" w:color="auto"/>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投标报价</w:t>
            </w:r>
          </w:p>
        </w:tc>
        <w:tc>
          <w:tcPr>
            <w:tcW w:w="5380" w:type="dxa"/>
            <w:tcBorders>
              <w:top w:val="single" w:sz="4" w:space="0" w:color="000000"/>
              <w:left w:val="single" w:sz="4" w:space="0" w:color="auto"/>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通过资格和符合性检查的有效报价，进入价格评议环节，本项目价格评议采用取低价优先法计算，即满足</w:t>
            </w:r>
            <w:r>
              <w:rPr>
                <w:rFonts w:ascii="宋体" w:eastAsia="宋体" w:hAnsi="宋体" w:cs="宋体" w:hint="eastAsia"/>
                <w:color w:val="FF0000"/>
                <w:kern w:val="0"/>
                <w:szCs w:val="21"/>
                <w:u w:val="single"/>
                <w:lang w:bidi="ar"/>
              </w:rPr>
              <w:t>招标</w:t>
            </w:r>
            <w:r>
              <w:rPr>
                <w:rFonts w:ascii="宋体" w:eastAsia="宋体" w:hAnsi="宋体" w:cs="宋体" w:hint="eastAsia"/>
                <w:color w:val="FF0000"/>
                <w:kern w:val="0"/>
                <w:szCs w:val="21"/>
                <w:u w:val="single"/>
                <w:lang w:bidi="ar"/>
              </w:rPr>
              <w:t>文件</w:t>
            </w:r>
            <w:r>
              <w:rPr>
                <w:rFonts w:ascii="宋体" w:eastAsia="宋体" w:hAnsi="宋体" w:cs="宋体" w:hint="eastAsia"/>
                <w:kern w:val="0"/>
                <w:szCs w:val="21"/>
                <w:lang w:bidi="ar"/>
              </w:rPr>
              <w:t>要求且报价最低的报价为评审基准价，其价格分为满分。供应商的价格</w:t>
            </w:r>
            <w:proofErr w:type="gramStart"/>
            <w:r>
              <w:rPr>
                <w:rFonts w:ascii="宋体" w:eastAsia="宋体" w:hAnsi="宋体" w:cs="宋体" w:hint="eastAsia"/>
                <w:kern w:val="0"/>
                <w:szCs w:val="21"/>
                <w:lang w:bidi="ar"/>
              </w:rPr>
              <w:t>分统一</w:t>
            </w:r>
            <w:proofErr w:type="gramEnd"/>
            <w:r>
              <w:rPr>
                <w:rFonts w:ascii="宋体" w:eastAsia="宋体" w:hAnsi="宋体" w:cs="宋体" w:hint="eastAsia"/>
                <w:kern w:val="0"/>
                <w:szCs w:val="21"/>
                <w:lang w:bidi="ar"/>
              </w:rPr>
              <w:t>按照下列公式计算：</w:t>
            </w:r>
          </w:p>
          <w:p w:rsidR="00A23CD2" w:rsidRDefault="00EA70D5">
            <w:pPr>
              <w:widowControl/>
              <w:ind w:firstLineChars="100" w:firstLine="210"/>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报价得分</w:t>
            </w:r>
            <w:r>
              <w:rPr>
                <w:rFonts w:ascii="宋体" w:eastAsia="宋体" w:hAnsi="宋体" w:cs="宋体" w:hint="eastAsia"/>
                <w:kern w:val="0"/>
                <w:szCs w:val="21"/>
                <w:lang w:bidi="ar"/>
              </w:rPr>
              <w:t>=(</w:t>
            </w:r>
            <w:r>
              <w:rPr>
                <w:rFonts w:ascii="宋体" w:eastAsia="宋体" w:hAnsi="宋体" w:cs="宋体" w:hint="eastAsia"/>
                <w:kern w:val="0"/>
                <w:szCs w:val="21"/>
                <w:lang w:bidi="ar"/>
              </w:rPr>
              <w:t>基准价／报价</w:t>
            </w: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30%</w:t>
            </w:r>
            <w:r>
              <w:rPr>
                <w:rFonts w:ascii="宋体" w:eastAsia="宋体" w:hAnsi="宋体" w:cs="宋体" w:hint="eastAsia"/>
                <w:kern w:val="0"/>
                <w:szCs w:val="21"/>
                <w:lang w:bidi="ar"/>
              </w:rPr>
              <w:t>×</w:t>
            </w:r>
            <w:r>
              <w:rPr>
                <w:rFonts w:ascii="宋体" w:eastAsia="宋体" w:hAnsi="宋体" w:cs="宋体" w:hint="eastAsia"/>
                <w:kern w:val="0"/>
                <w:szCs w:val="21"/>
                <w:lang w:bidi="ar"/>
              </w:rPr>
              <w:t>100</w:t>
            </w:r>
            <w:r>
              <w:rPr>
                <w:rFonts w:ascii="宋体" w:eastAsia="宋体" w:hAnsi="宋体" w:cs="宋体" w:hint="eastAsia"/>
                <w:kern w:val="0"/>
                <w:szCs w:val="21"/>
                <w:lang w:bidi="ar"/>
              </w:rPr>
              <w:t>（精确到两位小数位，两位后实行四舍五入）</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30</w:t>
            </w:r>
          </w:p>
        </w:tc>
      </w:tr>
      <w:tr w:rsidR="00A23CD2">
        <w:trPr>
          <w:trHeight w:val="741"/>
          <w:jc w:val="center"/>
        </w:trPr>
        <w:tc>
          <w:tcPr>
            <w:tcW w:w="1042" w:type="dxa"/>
            <w:vMerge w:val="restart"/>
            <w:tcBorders>
              <w:top w:val="single" w:sz="4" w:space="0" w:color="000000"/>
              <w:left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b/>
                <w:sz w:val="22"/>
              </w:rPr>
            </w:pPr>
            <w:r>
              <w:rPr>
                <w:rFonts w:ascii="宋体" w:eastAsia="宋体" w:hAnsi="宋体" w:cs="宋体" w:hint="eastAsia"/>
                <w:b/>
                <w:kern w:val="0"/>
                <w:sz w:val="22"/>
                <w:lang w:bidi="ar"/>
              </w:rPr>
              <w:t>技术部分</w:t>
            </w:r>
            <w:r>
              <w:rPr>
                <w:rFonts w:ascii="宋体" w:eastAsia="宋体" w:hAnsi="宋体" w:cs="宋体" w:hint="eastAsia"/>
                <w:b/>
                <w:kern w:val="0"/>
                <w:sz w:val="22"/>
                <w:lang w:bidi="ar"/>
              </w:rPr>
              <w:br/>
            </w:r>
            <w:r>
              <w:rPr>
                <w:rFonts w:ascii="宋体" w:eastAsia="宋体" w:hAnsi="宋体" w:cs="宋体" w:hint="eastAsia"/>
                <w:b/>
                <w:kern w:val="0"/>
                <w:sz w:val="22"/>
                <w:lang w:bidi="ar"/>
              </w:rPr>
              <w:t>（</w:t>
            </w:r>
            <w:r>
              <w:rPr>
                <w:rFonts w:ascii="宋体" w:eastAsia="宋体" w:hAnsi="宋体" w:cs="宋体"/>
                <w:b/>
                <w:kern w:val="0"/>
                <w:sz w:val="22"/>
                <w:lang w:bidi="ar"/>
              </w:rPr>
              <w:t>50</w:t>
            </w:r>
            <w:r>
              <w:rPr>
                <w:rFonts w:ascii="宋体" w:eastAsia="宋体" w:hAnsi="宋体" w:cs="宋体" w:hint="eastAsia"/>
                <w:b/>
                <w:kern w:val="0"/>
                <w:sz w:val="22"/>
                <w:lang w:bidi="ar"/>
              </w:rPr>
              <w:t>分）</w:t>
            </w:r>
          </w:p>
        </w:tc>
        <w:tc>
          <w:tcPr>
            <w:tcW w:w="1275" w:type="dxa"/>
            <w:tcBorders>
              <w:top w:val="single" w:sz="4" w:space="0" w:color="000000"/>
              <w:left w:val="single" w:sz="4" w:space="0" w:color="000000"/>
              <w:bottom w:val="single" w:sz="4" w:space="0" w:color="000000"/>
              <w:right w:val="single" w:sz="4" w:space="0" w:color="auto"/>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系统结构</w:t>
            </w:r>
          </w:p>
        </w:tc>
        <w:tc>
          <w:tcPr>
            <w:tcW w:w="5380" w:type="dxa"/>
            <w:tcBorders>
              <w:top w:val="single" w:sz="4" w:space="0" w:color="000000"/>
              <w:left w:val="single" w:sz="4" w:space="0" w:color="auto"/>
              <w:bottom w:val="single" w:sz="4" w:space="0" w:color="000000"/>
              <w:right w:val="single" w:sz="4" w:space="0" w:color="000000"/>
            </w:tcBorders>
            <w:vAlign w:val="center"/>
          </w:tcPr>
          <w:p w:rsidR="00A23CD2" w:rsidRDefault="00EA70D5">
            <w:pPr>
              <w:spacing w:line="300" w:lineRule="exact"/>
              <w:jc w:val="left"/>
              <w:rPr>
                <w:rFonts w:ascii="宋体" w:eastAsia="宋体" w:hAnsi="宋体" w:cs="宋体"/>
                <w:kern w:val="0"/>
                <w:szCs w:val="21"/>
                <w:lang w:bidi="ar"/>
              </w:rPr>
            </w:pPr>
            <w:r>
              <w:rPr>
                <w:rFonts w:ascii="宋体" w:eastAsia="宋体" w:hAnsi="宋体" w:cs="宋体" w:hint="eastAsia"/>
                <w:kern w:val="0"/>
                <w:szCs w:val="21"/>
                <w:lang w:bidi="ar"/>
              </w:rPr>
              <w:t>供应商所投系统技术要求符合系统设计思想、方案、系统结构，横向比较（优</w:t>
            </w:r>
            <w:r>
              <w:rPr>
                <w:rFonts w:ascii="宋体" w:eastAsia="宋体" w:hAnsi="宋体" w:cs="宋体" w:hint="eastAsia"/>
                <w:kern w:val="0"/>
                <w:szCs w:val="21"/>
                <w:lang w:bidi="ar"/>
              </w:rPr>
              <w:t>10</w:t>
            </w:r>
            <w:r>
              <w:rPr>
                <w:rFonts w:ascii="宋体" w:eastAsia="宋体" w:hAnsi="宋体" w:cs="宋体" w:hint="eastAsia"/>
                <w:kern w:val="0"/>
                <w:szCs w:val="21"/>
                <w:lang w:bidi="ar"/>
              </w:rPr>
              <w:t>分，良</w:t>
            </w:r>
            <w:r>
              <w:rPr>
                <w:rFonts w:ascii="宋体" w:eastAsia="宋体" w:hAnsi="宋体" w:cs="宋体" w:hint="eastAsia"/>
                <w:kern w:val="0"/>
                <w:szCs w:val="21"/>
                <w:lang w:bidi="ar"/>
              </w:rPr>
              <w:t>5</w:t>
            </w:r>
            <w:r>
              <w:rPr>
                <w:rFonts w:ascii="宋体" w:eastAsia="宋体" w:hAnsi="宋体" w:cs="宋体" w:hint="eastAsia"/>
                <w:kern w:val="0"/>
                <w:szCs w:val="21"/>
                <w:lang w:bidi="ar"/>
              </w:rPr>
              <w:t>分，一般</w:t>
            </w:r>
            <w:r>
              <w:rPr>
                <w:rFonts w:ascii="宋体" w:eastAsia="宋体" w:hAnsi="宋体" w:cs="宋体" w:hint="eastAsia"/>
                <w:kern w:val="0"/>
                <w:szCs w:val="21"/>
                <w:lang w:bidi="ar"/>
              </w:rPr>
              <w:t>2</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10</w:t>
            </w:r>
          </w:p>
        </w:tc>
      </w:tr>
      <w:tr w:rsidR="00A23CD2">
        <w:trPr>
          <w:trHeight w:val="767"/>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auto"/>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服务保障</w:t>
            </w:r>
          </w:p>
        </w:tc>
        <w:tc>
          <w:tcPr>
            <w:tcW w:w="5380" w:type="dxa"/>
            <w:tcBorders>
              <w:top w:val="single" w:sz="4" w:space="0" w:color="000000"/>
              <w:left w:val="single" w:sz="4" w:space="0" w:color="auto"/>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根据供应商售后服务方案及承诺完善合理程度等综合评比，优</w:t>
            </w:r>
            <w:r>
              <w:rPr>
                <w:rFonts w:ascii="宋体" w:eastAsia="宋体" w:hAnsi="宋体" w:cs="宋体" w:hint="eastAsia"/>
                <w:kern w:val="0"/>
                <w:szCs w:val="21"/>
                <w:lang w:bidi="ar"/>
              </w:rPr>
              <w:t>5</w:t>
            </w:r>
            <w:r>
              <w:rPr>
                <w:rFonts w:ascii="宋体" w:eastAsia="宋体" w:hAnsi="宋体" w:cs="宋体" w:hint="eastAsia"/>
                <w:kern w:val="0"/>
                <w:szCs w:val="21"/>
                <w:lang w:bidi="ar"/>
              </w:rPr>
              <w:t>分，中</w:t>
            </w:r>
            <w:r>
              <w:rPr>
                <w:rFonts w:ascii="宋体" w:eastAsia="宋体" w:hAnsi="宋体" w:cs="宋体" w:hint="eastAsia"/>
                <w:kern w:val="0"/>
                <w:szCs w:val="21"/>
                <w:lang w:bidi="ar"/>
              </w:rPr>
              <w:t>3</w:t>
            </w:r>
            <w:r>
              <w:rPr>
                <w:rFonts w:ascii="宋体" w:eastAsia="宋体" w:hAnsi="宋体" w:cs="宋体" w:hint="eastAsia"/>
                <w:kern w:val="0"/>
                <w:szCs w:val="21"/>
                <w:lang w:bidi="ar"/>
              </w:rPr>
              <w:t>分，一般</w:t>
            </w:r>
            <w:r>
              <w:rPr>
                <w:rFonts w:ascii="宋体" w:eastAsia="宋体" w:hAnsi="宋体" w:cs="宋体" w:hint="eastAsia"/>
                <w:kern w:val="0"/>
                <w:szCs w:val="21"/>
                <w:lang w:bidi="ar"/>
              </w:rPr>
              <w:t>1</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r w:rsidR="00A23CD2">
        <w:trPr>
          <w:trHeight w:val="767"/>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系统建设方案</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根据供应商提供的系统建设方案、技术参数响应程度评分（优</w:t>
            </w:r>
            <w:r>
              <w:rPr>
                <w:rFonts w:ascii="宋体" w:eastAsia="宋体" w:hAnsi="宋体" w:cs="宋体" w:hint="eastAsia"/>
                <w:kern w:val="0"/>
                <w:szCs w:val="21"/>
                <w:lang w:bidi="ar"/>
              </w:rPr>
              <w:t>15</w:t>
            </w:r>
            <w:r>
              <w:rPr>
                <w:rFonts w:ascii="宋体" w:eastAsia="宋体" w:hAnsi="宋体" w:cs="宋体" w:hint="eastAsia"/>
                <w:kern w:val="0"/>
                <w:szCs w:val="21"/>
                <w:lang w:bidi="ar"/>
              </w:rPr>
              <w:t>分，良</w:t>
            </w:r>
            <w:r>
              <w:rPr>
                <w:rFonts w:ascii="宋体" w:eastAsia="宋体" w:hAnsi="宋体" w:cs="宋体" w:hint="eastAsia"/>
                <w:kern w:val="0"/>
                <w:szCs w:val="21"/>
                <w:lang w:bidi="ar"/>
              </w:rPr>
              <w:t>10</w:t>
            </w:r>
            <w:r>
              <w:rPr>
                <w:rFonts w:ascii="宋体" w:eastAsia="宋体" w:hAnsi="宋体" w:cs="宋体" w:hint="eastAsia"/>
                <w:kern w:val="0"/>
                <w:szCs w:val="21"/>
                <w:lang w:bidi="ar"/>
              </w:rPr>
              <w:t>分，一般</w:t>
            </w:r>
            <w:r>
              <w:rPr>
                <w:rFonts w:ascii="宋体" w:eastAsia="宋体" w:hAnsi="宋体" w:cs="宋体" w:hint="eastAsia"/>
                <w:kern w:val="0"/>
                <w:szCs w:val="21"/>
                <w:lang w:bidi="ar"/>
              </w:rPr>
              <w:t>5</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15</w:t>
            </w:r>
          </w:p>
        </w:tc>
      </w:tr>
      <w:tr w:rsidR="00A23CD2">
        <w:trPr>
          <w:trHeight w:val="767"/>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售后服务</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质保期限长短、技术维护、升级服务、服务响应时间、服务方案横向比较，酌情打分（优</w:t>
            </w:r>
            <w:r>
              <w:rPr>
                <w:rFonts w:ascii="宋体" w:eastAsia="宋体" w:hAnsi="宋体" w:cs="宋体" w:hint="eastAsia"/>
                <w:kern w:val="0"/>
                <w:szCs w:val="21"/>
                <w:lang w:bidi="ar"/>
              </w:rPr>
              <w:t>5</w:t>
            </w:r>
            <w:r>
              <w:rPr>
                <w:rFonts w:ascii="宋体" w:eastAsia="宋体" w:hAnsi="宋体" w:cs="宋体" w:hint="eastAsia"/>
                <w:kern w:val="0"/>
                <w:szCs w:val="21"/>
                <w:lang w:bidi="ar"/>
              </w:rPr>
              <w:t>分，中</w:t>
            </w:r>
            <w:r>
              <w:rPr>
                <w:rFonts w:ascii="宋体" w:eastAsia="宋体" w:hAnsi="宋体" w:cs="宋体" w:hint="eastAsia"/>
                <w:kern w:val="0"/>
                <w:szCs w:val="21"/>
                <w:lang w:bidi="ar"/>
              </w:rPr>
              <w:t>3</w:t>
            </w:r>
            <w:r>
              <w:rPr>
                <w:rFonts w:ascii="宋体" w:eastAsia="宋体" w:hAnsi="宋体" w:cs="宋体" w:hint="eastAsia"/>
                <w:kern w:val="0"/>
                <w:szCs w:val="21"/>
                <w:lang w:bidi="ar"/>
              </w:rPr>
              <w:t>分，一般</w:t>
            </w:r>
            <w:r>
              <w:rPr>
                <w:rFonts w:ascii="宋体" w:eastAsia="宋体" w:hAnsi="宋体" w:cs="宋体" w:hint="eastAsia"/>
                <w:kern w:val="0"/>
                <w:szCs w:val="21"/>
                <w:lang w:bidi="ar"/>
              </w:rPr>
              <w:t>1</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r w:rsidR="00A23CD2">
        <w:trPr>
          <w:trHeight w:val="1109"/>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工作计划</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根据项目整体工作阶段及任务划分，进度控制是否合理，关键时间</w:t>
            </w:r>
            <w:proofErr w:type="gramStart"/>
            <w:r>
              <w:rPr>
                <w:rFonts w:ascii="宋体" w:eastAsia="宋体" w:hAnsi="宋体" w:cs="宋体" w:hint="eastAsia"/>
                <w:kern w:val="0"/>
                <w:szCs w:val="21"/>
                <w:lang w:bidi="ar"/>
              </w:rPr>
              <w:t>点把握</w:t>
            </w:r>
            <w:proofErr w:type="gramEnd"/>
            <w:r>
              <w:rPr>
                <w:rFonts w:ascii="宋体" w:eastAsia="宋体" w:hAnsi="宋体" w:cs="宋体" w:hint="eastAsia"/>
                <w:kern w:val="0"/>
                <w:szCs w:val="21"/>
                <w:lang w:bidi="ar"/>
              </w:rPr>
              <w:t>是否科学准确进行综合评比，酌情评分（优</w:t>
            </w:r>
            <w:r>
              <w:rPr>
                <w:rFonts w:ascii="宋体" w:eastAsia="宋体" w:hAnsi="宋体" w:cs="宋体" w:hint="eastAsia"/>
                <w:kern w:val="0"/>
                <w:szCs w:val="21"/>
                <w:lang w:bidi="ar"/>
              </w:rPr>
              <w:t>5</w:t>
            </w:r>
            <w:r>
              <w:rPr>
                <w:rFonts w:ascii="宋体" w:eastAsia="宋体" w:hAnsi="宋体" w:cs="宋体" w:hint="eastAsia"/>
                <w:kern w:val="0"/>
                <w:szCs w:val="21"/>
                <w:lang w:bidi="ar"/>
              </w:rPr>
              <w:t>分，良</w:t>
            </w:r>
            <w:r>
              <w:rPr>
                <w:rFonts w:ascii="宋体" w:eastAsia="宋体" w:hAnsi="宋体" w:cs="宋体" w:hint="eastAsia"/>
                <w:kern w:val="0"/>
                <w:szCs w:val="21"/>
                <w:lang w:bidi="ar"/>
              </w:rPr>
              <w:t>3</w:t>
            </w:r>
            <w:r>
              <w:rPr>
                <w:rFonts w:ascii="宋体" w:eastAsia="宋体" w:hAnsi="宋体" w:cs="宋体" w:hint="eastAsia"/>
                <w:kern w:val="0"/>
                <w:szCs w:val="21"/>
                <w:lang w:bidi="ar"/>
              </w:rPr>
              <w:t>分，一般</w:t>
            </w:r>
            <w:r>
              <w:rPr>
                <w:rFonts w:ascii="宋体" w:eastAsia="宋体" w:hAnsi="宋体" w:cs="宋体" w:hint="eastAsia"/>
                <w:kern w:val="0"/>
                <w:szCs w:val="21"/>
                <w:lang w:bidi="ar"/>
              </w:rPr>
              <w:t>1</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r w:rsidR="00A23CD2">
        <w:trPr>
          <w:trHeight w:val="767"/>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质量保证</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对项目质量提出具体目标，且有具体的控制措施（优</w:t>
            </w:r>
            <w:r>
              <w:rPr>
                <w:rFonts w:ascii="宋体" w:eastAsia="宋体" w:hAnsi="宋体" w:cs="宋体" w:hint="eastAsia"/>
                <w:kern w:val="0"/>
                <w:szCs w:val="21"/>
                <w:lang w:bidi="ar"/>
              </w:rPr>
              <w:t>5</w:t>
            </w:r>
            <w:r>
              <w:rPr>
                <w:rFonts w:ascii="宋体" w:eastAsia="宋体" w:hAnsi="宋体" w:cs="宋体" w:hint="eastAsia"/>
                <w:kern w:val="0"/>
                <w:szCs w:val="21"/>
                <w:lang w:bidi="ar"/>
              </w:rPr>
              <w:t>分，良</w:t>
            </w:r>
            <w:r>
              <w:rPr>
                <w:rFonts w:ascii="宋体" w:eastAsia="宋体" w:hAnsi="宋体" w:cs="宋体" w:hint="eastAsia"/>
                <w:kern w:val="0"/>
                <w:szCs w:val="21"/>
                <w:lang w:bidi="ar"/>
              </w:rPr>
              <w:t>3</w:t>
            </w:r>
            <w:r>
              <w:rPr>
                <w:rFonts w:ascii="宋体" w:eastAsia="宋体" w:hAnsi="宋体" w:cs="宋体" w:hint="eastAsia"/>
                <w:kern w:val="0"/>
                <w:szCs w:val="21"/>
                <w:lang w:bidi="ar"/>
              </w:rPr>
              <w:t>分，一般</w:t>
            </w:r>
            <w:r>
              <w:rPr>
                <w:rFonts w:ascii="宋体" w:eastAsia="宋体" w:hAnsi="宋体" w:cs="宋体" w:hint="eastAsia"/>
                <w:kern w:val="0"/>
                <w:szCs w:val="21"/>
                <w:lang w:bidi="ar"/>
              </w:rPr>
              <w:t>1</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r w:rsidR="00A23CD2">
        <w:trPr>
          <w:trHeight w:val="767"/>
          <w:jc w:val="center"/>
        </w:trPr>
        <w:tc>
          <w:tcPr>
            <w:tcW w:w="1042" w:type="dxa"/>
            <w:vMerge/>
            <w:tcBorders>
              <w:left w:val="single" w:sz="4" w:space="0" w:color="000000"/>
              <w:bottom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提供源代码</w:t>
            </w:r>
          </w:p>
        </w:tc>
        <w:tc>
          <w:tcPr>
            <w:tcW w:w="5380" w:type="dxa"/>
            <w:tcBorders>
              <w:top w:val="single" w:sz="4" w:space="0" w:color="000000"/>
              <w:left w:val="single" w:sz="4" w:space="0" w:color="000000"/>
              <w:bottom w:val="single" w:sz="4" w:space="0" w:color="000000"/>
              <w:right w:val="single" w:sz="4" w:space="0" w:color="000000"/>
            </w:tcBorders>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供应商承诺提供定制业务相关的项目源代码以及数据库字典说明的得</w:t>
            </w:r>
            <w:r>
              <w:rPr>
                <w:rFonts w:ascii="宋体" w:eastAsia="宋体" w:hAnsi="宋体" w:cs="宋体" w:hint="eastAsia"/>
                <w:kern w:val="0"/>
                <w:szCs w:val="21"/>
                <w:lang w:bidi="ar"/>
              </w:rPr>
              <w:t xml:space="preserve"> </w:t>
            </w:r>
            <w:r>
              <w:rPr>
                <w:rFonts w:ascii="宋体" w:eastAsia="宋体" w:hAnsi="宋体" w:cs="宋体"/>
                <w:kern w:val="0"/>
                <w:szCs w:val="21"/>
                <w:lang w:bidi="ar"/>
              </w:rPr>
              <w:t>5</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分，未提供的不得分。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sz w:val="22"/>
              </w:rPr>
              <w:t>5</w:t>
            </w:r>
          </w:p>
        </w:tc>
      </w:tr>
      <w:tr w:rsidR="00A23CD2">
        <w:trPr>
          <w:trHeight w:val="767"/>
          <w:jc w:val="center"/>
        </w:trPr>
        <w:tc>
          <w:tcPr>
            <w:tcW w:w="1042" w:type="dxa"/>
            <w:vMerge w:val="restart"/>
            <w:tcBorders>
              <w:top w:val="single" w:sz="4" w:space="0" w:color="000000"/>
              <w:left w:val="single" w:sz="4" w:space="0" w:color="000000"/>
              <w:right w:val="single" w:sz="4" w:space="0" w:color="000000"/>
            </w:tcBorders>
            <w:vAlign w:val="center"/>
          </w:tcPr>
          <w:p w:rsidR="00A23CD2" w:rsidRDefault="00EA70D5">
            <w:pPr>
              <w:jc w:val="left"/>
              <w:rPr>
                <w:rFonts w:ascii="宋体" w:eastAsia="宋体" w:hAnsi="宋体" w:cs="宋体"/>
                <w:b/>
                <w:kern w:val="0"/>
                <w:sz w:val="22"/>
                <w:lang w:bidi="ar"/>
              </w:rPr>
            </w:pPr>
            <w:r>
              <w:rPr>
                <w:rFonts w:ascii="宋体" w:eastAsia="宋体" w:hAnsi="宋体" w:cs="宋体" w:hint="eastAsia"/>
                <w:b/>
                <w:kern w:val="0"/>
                <w:sz w:val="22"/>
                <w:lang w:bidi="ar"/>
              </w:rPr>
              <w:t>商务部分</w:t>
            </w:r>
          </w:p>
          <w:p w:rsidR="00A23CD2" w:rsidRDefault="00EA70D5">
            <w:pPr>
              <w:jc w:val="left"/>
              <w:rPr>
                <w:rFonts w:ascii="宋体" w:eastAsia="宋体" w:hAnsi="宋体" w:cs="宋体"/>
                <w:sz w:val="22"/>
              </w:rPr>
            </w:pPr>
            <w:r>
              <w:rPr>
                <w:rFonts w:ascii="宋体" w:eastAsia="宋体" w:hAnsi="宋体" w:cs="宋体" w:hint="eastAsia"/>
                <w:b/>
                <w:kern w:val="0"/>
                <w:sz w:val="22"/>
                <w:lang w:bidi="ar"/>
              </w:rPr>
              <w:t>（</w:t>
            </w:r>
            <w:r>
              <w:rPr>
                <w:rFonts w:ascii="宋体" w:eastAsia="宋体" w:hAnsi="宋体" w:cs="宋体" w:hint="eastAsia"/>
                <w:b/>
                <w:kern w:val="0"/>
                <w:sz w:val="22"/>
                <w:lang w:bidi="ar"/>
              </w:rPr>
              <w:t>2</w:t>
            </w:r>
            <w:r>
              <w:rPr>
                <w:rFonts w:ascii="宋体" w:eastAsia="宋体" w:hAnsi="宋体" w:cs="宋体"/>
                <w:b/>
                <w:kern w:val="0"/>
                <w:sz w:val="22"/>
                <w:lang w:bidi="ar"/>
              </w:rPr>
              <w:t>0</w:t>
            </w:r>
            <w:r>
              <w:rPr>
                <w:rFonts w:ascii="宋体" w:eastAsia="宋体" w:hAnsi="宋体" w:cs="宋体" w:hint="eastAsia"/>
                <w:b/>
                <w:kern w:val="0"/>
                <w:sz w:val="22"/>
                <w:lang w:bidi="ar"/>
              </w:rPr>
              <w:t>分</w:t>
            </w:r>
            <w:r>
              <w:rPr>
                <w:rFonts w:ascii="宋体" w:eastAsia="宋体" w:hAnsi="宋体" w:cs="宋体" w:hint="eastAsia"/>
                <w:kern w:val="0"/>
                <w:sz w:val="22"/>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sz w:val="22"/>
              </w:rPr>
            </w:pPr>
            <w:r>
              <w:rPr>
                <w:rFonts w:ascii="宋体" w:eastAsia="宋体" w:hAnsi="宋体" w:cs="宋体" w:hint="eastAsia"/>
                <w:sz w:val="22"/>
              </w:rPr>
              <w:t>类似业绩</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投标人近三年承担过的</w:t>
            </w:r>
            <w:r>
              <w:rPr>
                <w:rFonts w:ascii="宋体" w:eastAsia="宋体" w:hAnsi="宋体" w:cs="宋体" w:hint="eastAsia"/>
                <w:kern w:val="0"/>
                <w:szCs w:val="21"/>
                <w:lang w:bidi="ar"/>
              </w:rPr>
              <w:t>企业</w:t>
            </w:r>
            <w:proofErr w:type="gramStart"/>
            <w:r>
              <w:rPr>
                <w:rFonts w:ascii="宋体" w:eastAsia="宋体" w:hAnsi="宋体" w:cs="宋体" w:hint="eastAsia"/>
                <w:kern w:val="0"/>
                <w:szCs w:val="21"/>
                <w:lang w:bidi="ar"/>
              </w:rPr>
              <w:t>微信</w:t>
            </w:r>
            <w:r>
              <w:rPr>
                <w:rFonts w:ascii="宋体" w:eastAsia="宋体" w:hAnsi="宋体" w:cs="宋体" w:hint="eastAsia"/>
                <w:kern w:val="0"/>
                <w:szCs w:val="21"/>
                <w:lang w:bidi="ar"/>
              </w:rPr>
              <w:t>类似</w:t>
            </w:r>
            <w:proofErr w:type="gramEnd"/>
            <w:r>
              <w:rPr>
                <w:rFonts w:ascii="宋体" w:eastAsia="宋体" w:hAnsi="宋体" w:cs="宋体" w:hint="eastAsia"/>
                <w:kern w:val="0"/>
                <w:szCs w:val="21"/>
                <w:lang w:bidi="ar"/>
              </w:rPr>
              <w:t>业绩每有</w:t>
            </w:r>
            <w:r>
              <w:rPr>
                <w:rFonts w:ascii="宋体" w:eastAsia="宋体" w:hAnsi="宋体" w:cs="宋体" w:hint="eastAsia"/>
                <w:kern w:val="0"/>
                <w:szCs w:val="21"/>
                <w:lang w:bidi="ar"/>
              </w:rPr>
              <w:t>1</w:t>
            </w:r>
            <w:r>
              <w:rPr>
                <w:rFonts w:ascii="宋体" w:eastAsia="宋体" w:hAnsi="宋体" w:cs="宋体" w:hint="eastAsia"/>
                <w:kern w:val="0"/>
                <w:szCs w:val="21"/>
                <w:lang w:bidi="ar"/>
              </w:rPr>
              <w:t>个得</w:t>
            </w:r>
            <w:r>
              <w:rPr>
                <w:rFonts w:ascii="宋体" w:eastAsia="宋体" w:hAnsi="宋体" w:cs="宋体" w:hint="eastAsia"/>
                <w:kern w:val="0"/>
                <w:szCs w:val="21"/>
                <w:lang w:bidi="ar"/>
              </w:rPr>
              <w:t>2</w:t>
            </w:r>
            <w:r>
              <w:rPr>
                <w:rFonts w:ascii="宋体" w:eastAsia="宋体" w:hAnsi="宋体" w:cs="宋体" w:hint="eastAsia"/>
                <w:kern w:val="0"/>
                <w:szCs w:val="21"/>
                <w:lang w:bidi="ar"/>
              </w:rPr>
              <w:t>分，此项累计最高得分</w:t>
            </w:r>
            <w:r>
              <w:rPr>
                <w:rFonts w:ascii="宋体" w:eastAsia="宋体" w:hAnsi="宋体" w:cs="宋体" w:hint="eastAsia"/>
                <w:kern w:val="0"/>
                <w:szCs w:val="21"/>
                <w:lang w:bidi="ar"/>
              </w:rPr>
              <w:t>10</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10</w:t>
            </w:r>
          </w:p>
        </w:tc>
      </w:tr>
      <w:tr w:rsidR="00A23CD2">
        <w:trPr>
          <w:trHeight w:val="767"/>
          <w:jc w:val="center"/>
        </w:trPr>
        <w:tc>
          <w:tcPr>
            <w:tcW w:w="1042" w:type="dxa"/>
            <w:vMerge/>
            <w:tcBorders>
              <w:left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sz w:val="22"/>
              </w:rPr>
            </w:pPr>
            <w:r>
              <w:rPr>
                <w:rFonts w:ascii="宋体" w:eastAsia="宋体" w:hAnsi="宋体" w:cs="宋体" w:hint="eastAsia"/>
                <w:sz w:val="22"/>
              </w:rPr>
              <w:t>投标文件的制作</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对投标文件完整性、内容全面性、响应情况进行审查，酌情评分（优</w:t>
            </w:r>
            <w:r>
              <w:rPr>
                <w:rFonts w:ascii="宋体" w:eastAsia="宋体" w:hAnsi="宋体" w:cs="宋体" w:hint="eastAsia"/>
                <w:kern w:val="0"/>
                <w:szCs w:val="21"/>
                <w:lang w:bidi="ar"/>
              </w:rPr>
              <w:t>5</w:t>
            </w:r>
            <w:r>
              <w:rPr>
                <w:rFonts w:ascii="宋体" w:eastAsia="宋体" w:hAnsi="宋体" w:cs="宋体" w:hint="eastAsia"/>
                <w:kern w:val="0"/>
                <w:szCs w:val="21"/>
                <w:lang w:bidi="ar"/>
              </w:rPr>
              <w:t>分，良</w:t>
            </w:r>
            <w:r>
              <w:rPr>
                <w:rFonts w:ascii="宋体" w:eastAsia="宋体" w:hAnsi="宋体" w:cs="宋体" w:hint="eastAsia"/>
                <w:kern w:val="0"/>
                <w:szCs w:val="21"/>
                <w:lang w:bidi="ar"/>
              </w:rPr>
              <w:t>3</w:t>
            </w:r>
            <w:r>
              <w:rPr>
                <w:rFonts w:ascii="宋体" w:eastAsia="宋体" w:hAnsi="宋体" w:cs="宋体" w:hint="eastAsia"/>
                <w:kern w:val="0"/>
                <w:szCs w:val="21"/>
                <w:lang w:bidi="ar"/>
              </w:rPr>
              <w:t>分，一般</w:t>
            </w:r>
            <w:r>
              <w:rPr>
                <w:rFonts w:ascii="宋体" w:eastAsia="宋体" w:hAnsi="宋体" w:cs="宋体" w:hint="eastAsia"/>
                <w:kern w:val="0"/>
                <w:szCs w:val="21"/>
                <w:lang w:bidi="ar"/>
              </w:rPr>
              <w:t>1</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r w:rsidR="00A23CD2">
        <w:trPr>
          <w:trHeight w:val="789"/>
          <w:jc w:val="center"/>
        </w:trPr>
        <w:tc>
          <w:tcPr>
            <w:tcW w:w="1042" w:type="dxa"/>
            <w:vMerge/>
            <w:tcBorders>
              <w:left w:val="single" w:sz="4" w:space="0" w:color="000000"/>
              <w:bottom w:val="single" w:sz="4" w:space="0" w:color="000000"/>
              <w:right w:val="single" w:sz="4" w:space="0" w:color="000000"/>
            </w:tcBorders>
            <w:vAlign w:val="center"/>
          </w:tcPr>
          <w:p w:rsidR="00A23CD2" w:rsidRDefault="00A23CD2">
            <w:pPr>
              <w:jc w:val="left"/>
              <w:rPr>
                <w:rFonts w:ascii="宋体" w:eastAsia="宋体" w:hAnsi="宋体" w:cs="宋体"/>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sz w:val="22"/>
              </w:rPr>
            </w:pPr>
            <w:r>
              <w:rPr>
                <w:rFonts w:ascii="宋体" w:eastAsia="宋体" w:hAnsi="宋体" w:cs="宋体" w:hint="eastAsia"/>
                <w:sz w:val="22"/>
              </w:rPr>
              <w:t>企业实力</w:t>
            </w:r>
          </w:p>
        </w:tc>
        <w:tc>
          <w:tcPr>
            <w:tcW w:w="5380"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根据投标人取得资质证书打分、提供</w:t>
            </w:r>
            <w:r>
              <w:rPr>
                <w:rFonts w:ascii="宋体" w:eastAsia="宋体" w:hAnsi="宋体" w:cs="宋体" w:hint="eastAsia"/>
                <w:kern w:val="0"/>
                <w:szCs w:val="21"/>
                <w:lang w:bidi="ar"/>
              </w:rPr>
              <w:t>高新企业证书</w:t>
            </w:r>
            <w:r>
              <w:rPr>
                <w:rFonts w:ascii="宋体" w:eastAsia="宋体" w:hAnsi="宋体" w:cs="宋体" w:hint="eastAsia"/>
                <w:kern w:val="0"/>
                <w:szCs w:val="21"/>
                <w:lang w:bidi="ar"/>
              </w:rPr>
              <w:t>的得</w:t>
            </w:r>
            <w:r>
              <w:rPr>
                <w:rFonts w:ascii="宋体" w:eastAsia="宋体" w:hAnsi="宋体" w:cs="宋体" w:hint="eastAsia"/>
                <w:kern w:val="0"/>
                <w:szCs w:val="21"/>
                <w:lang w:bidi="ar"/>
              </w:rPr>
              <w:t>3</w:t>
            </w:r>
            <w:r>
              <w:rPr>
                <w:rFonts w:ascii="宋体" w:eastAsia="宋体" w:hAnsi="宋体" w:cs="宋体" w:hint="eastAsia"/>
                <w:kern w:val="0"/>
                <w:szCs w:val="21"/>
                <w:lang w:bidi="ar"/>
              </w:rPr>
              <w:t>分、其他证书每个</w:t>
            </w:r>
            <w:r>
              <w:rPr>
                <w:rFonts w:ascii="宋体" w:eastAsia="宋体" w:hAnsi="宋体" w:cs="宋体" w:hint="eastAsia"/>
                <w:kern w:val="0"/>
                <w:szCs w:val="21"/>
                <w:lang w:bidi="ar"/>
              </w:rPr>
              <w:t>1</w:t>
            </w:r>
            <w:r>
              <w:rPr>
                <w:rFonts w:ascii="宋体" w:eastAsia="宋体" w:hAnsi="宋体" w:cs="宋体" w:hint="eastAsia"/>
                <w:kern w:val="0"/>
                <w:szCs w:val="21"/>
                <w:lang w:bidi="ar"/>
              </w:rPr>
              <w:t>分，最高</w:t>
            </w:r>
            <w:r>
              <w:rPr>
                <w:rFonts w:ascii="宋体" w:eastAsia="宋体" w:hAnsi="宋体" w:cs="宋体" w:hint="eastAsia"/>
                <w:kern w:val="0"/>
                <w:szCs w:val="21"/>
                <w:lang w:bidi="ar"/>
              </w:rPr>
              <w:t>5</w:t>
            </w:r>
            <w:r>
              <w:rPr>
                <w:rFonts w:ascii="宋体" w:eastAsia="宋体" w:hAnsi="宋体" w:cs="宋体" w:hint="eastAsia"/>
                <w:kern w:val="0"/>
                <w:szCs w:val="21"/>
                <w:lang w:bidi="ar"/>
              </w:rPr>
              <w:t>分</w:t>
            </w:r>
          </w:p>
        </w:tc>
        <w:tc>
          <w:tcPr>
            <w:tcW w:w="822" w:type="dxa"/>
            <w:tcBorders>
              <w:top w:val="single" w:sz="4" w:space="0" w:color="000000"/>
              <w:left w:val="single" w:sz="4" w:space="0" w:color="000000"/>
              <w:bottom w:val="single" w:sz="4" w:space="0" w:color="000000"/>
              <w:right w:val="single" w:sz="4" w:space="0" w:color="000000"/>
            </w:tcBorders>
            <w:vAlign w:val="center"/>
          </w:tcPr>
          <w:p w:rsidR="00A23CD2" w:rsidRDefault="00EA70D5">
            <w:pPr>
              <w:widowControl/>
              <w:jc w:val="center"/>
              <w:textAlignment w:val="center"/>
              <w:rPr>
                <w:rFonts w:ascii="宋体" w:eastAsia="宋体" w:hAnsi="宋体" w:cs="宋体"/>
                <w:sz w:val="22"/>
              </w:rPr>
            </w:pPr>
            <w:r>
              <w:rPr>
                <w:rFonts w:ascii="宋体" w:eastAsia="宋体" w:hAnsi="宋体" w:cs="宋体" w:hint="eastAsia"/>
                <w:sz w:val="22"/>
              </w:rPr>
              <w:t>5</w:t>
            </w:r>
          </w:p>
        </w:tc>
      </w:tr>
    </w:tbl>
    <w:p w:rsidR="00A23CD2" w:rsidRDefault="00A23CD2">
      <w:pPr>
        <w:jc w:val="left"/>
        <w:rPr>
          <w:rFonts w:ascii="宋体" w:eastAsia="宋体" w:hAnsi="宋体" w:cs="宋体"/>
          <w:lang w:eastAsia="zh-Hans"/>
        </w:rPr>
      </w:pPr>
    </w:p>
    <w:p w:rsidR="00A23CD2" w:rsidRDefault="00A23CD2">
      <w:pPr>
        <w:jc w:val="left"/>
        <w:rPr>
          <w:rFonts w:ascii="宋体" w:eastAsia="宋体" w:hAnsi="宋体" w:cs="宋体"/>
          <w:lang w:eastAsia="zh-Hans"/>
        </w:rPr>
      </w:pPr>
    </w:p>
    <w:p w:rsidR="00A23CD2" w:rsidRDefault="00A23CD2">
      <w:pPr>
        <w:pStyle w:val="a6"/>
      </w:pPr>
    </w:p>
    <w:sectPr w:rsidR="00A23CD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0D5" w:rsidRDefault="00EA70D5">
      <w:r>
        <w:separator/>
      </w:r>
    </w:p>
  </w:endnote>
  <w:endnote w:type="continuationSeparator" w:id="0">
    <w:p w:rsidR="00EA70D5" w:rsidRDefault="00EA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A23CD2" w:rsidRDefault="00EA70D5">
        <w:pPr>
          <w:pStyle w:val="aa"/>
          <w:jc w:val="center"/>
        </w:pPr>
        <w:r>
          <w:fldChar w:fldCharType="begin"/>
        </w:r>
        <w:r>
          <w:instrText>PAGE   \* MERGEFORMAT</w:instrText>
        </w:r>
        <w:r>
          <w:fldChar w:fldCharType="separate"/>
        </w:r>
        <w:r>
          <w:rPr>
            <w:lang w:val="zh-CN"/>
          </w:rPr>
          <w:t>5</w:t>
        </w:r>
        <w:r>
          <w:fldChar w:fldCharType="end"/>
        </w:r>
      </w:p>
    </w:sdtContent>
  </w:sdt>
  <w:p w:rsidR="00A23CD2" w:rsidRDefault="00A23C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0D5" w:rsidRDefault="00EA70D5">
      <w:r>
        <w:separator/>
      </w:r>
    </w:p>
  </w:footnote>
  <w:footnote w:type="continuationSeparator" w:id="0">
    <w:p w:rsidR="00EA70D5" w:rsidRDefault="00EA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45617"/>
    <w:multiLevelType w:val="singleLevel"/>
    <w:tmpl w:val="95D45617"/>
    <w:lvl w:ilvl="0">
      <w:start w:val="1"/>
      <w:numFmt w:val="decimal"/>
      <w:suff w:val="nothing"/>
      <w:lvlText w:val="%1、"/>
      <w:lvlJc w:val="left"/>
    </w:lvl>
  </w:abstractNum>
  <w:abstractNum w:abstractNumId="1" w15:restartNumberingAfterBreak="0">
    <w:nsid w:val="FD4DB6F2"/>
    <w:multiLevelType w:val="singleLevel"/>
    <w:tmpl w:val="FD4DB6F2"/>
    <w:lvl w:ilvl="0">
      <w:start w:val="1"/>
      <w:numFmt w:val="decimal"/>
      <w:suff w:val="nothing"/>
      <w:lvlText w:val="%1、"/>
      <w:lvlJc w:val="left"/>
    </w:lvl>
  </w:abstractNum>
  <w:abstractNum w:abstractNumId="2" w15:restartNumberingAfterBreak="0">
    <w:nsid w:val="3FCA229F"/>
    <w:multiLevelType w:val="singleLevel"/>
    <w:tmpl w:val="3FCA229F"/>
    <w:lvl w:ilvl="0">
      <w:start w:val="1"/>
      <w:numFmt w:val="decimal"/>
      <w:suff w:val="nothing"/>
      <w:lvlText w:val="%1、"/>
      <w:lvlJc w:val="left"/>
    </w:lvl>
  </w:abstractNum>
  <w:abstractNum w:abstractNumId="3" w15:restartNumberingAfterBreak="0">
    <w:nsid w:val="5827E8E1"/>
    <w:multiLevelType w:val="singleLevel"/>
    <w:tmpl w:val="5827E8E1"/>
    <w:lvl w:ilvl="0">
      <w:start w:val="4"/>
      <w:numFmt w:val="chineseCounting"/>
      <w:suff w:val="nothing"/>
      <w:lvlText w:val="%1、"/>
      <w:lvlJc w:val="left"/>
      <w:rPr>
        <w:rFonts w:hint="eastAsia"/>
      </w:rPr>
    </w:lvl>
  </w:abstractNum>
  <w:abstractNum w:abstractNumId="4" w15:restartNumberingAfterBreak="0">
    <w:nsid w:val="59087E2E"/>
    <w:multiLevelType w:val="singleLevel"/>
    <w:tmpl w:val="59087E2E"/>
    <w:lvl w:ilvl="0">
      <w:start w:val="1"/>
      <w:numFmt w:val="decimal"/>
      <w:suff w:val="nothing"/>
      <w:lvlText w:val="%1、"/>
      <w:lvlJc w:val="left"/>
    </w:lvl>
  </w:abstractNum>
  <w:abstractNum w:abstractNumId="5" w15:restartNumberingAfterBreak="0">
    <w:nsid w:val="7CAF46AD"/>
    <w:multiLevelType w:val="singleLevel"/>
    <w:tmpl w:val="7CAF46AD"/>
    <w:lvl w:ilvl="0">
      <w:start w:val="2"/>
      <w:numFmt w:val="chineseCounting"/>
      <w:suff w:val="nothing"/>
      <w:lvlText w:val="%1、"/>
      <w:lvlJc w:val="left"/>
      <w:rPr>
        <w:rFonts w:hint="eastAsia"/>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xOTVkN2ZmMjVjM2EzNTY4MWNhM2I2OGZkMjAyOTMifQ=="/>
  </w:docVars>
  <w:rsids>
    <w:rsidRoot w:val="00161A2B"/>
    <w:rsid w:val="FE8B76FF"/>
    <w:rsid w:val="000307AE"/>
    <w:rsid w:val="00033D59"/>
    <w:rsid w:val="00065D84"/>
    <w:rsid w:val="0011214A"/>
    <w:rsid w:val="00161A2B"/>
    <w:rsid w:val="001B7FD8"/>
    <w:rsid w:val="001F33D2"/>
    <w:rsid w:val="00213B2D"/>
    <w:rsid w:val="002A5335"/>
    <w:rsid w:val="003035BF"/>
    <w:rsid w:val="003A4E6F"/>
    <w:rsid w:val="003D52F4"/>
    <w:rsid w:val="003E058F"/>
    <w:rsid w:val="004276D9"/>
    <w:rsid w:val="00452C1E"/>
    <w:rsid w:val="0045797C"/>
    <w:rsid w:val="004B07E0"/>
    <w:rsid w:val="00506793"/>
    <w:rsid w:val="005428CD"/>
    <w:rsid w:val="005A0AD1"/>
    <w:rsid w:val="005A6A42"/>
    <w:rsid w:val="00673A37"/>
    <w:rsid w:val="006C154D"/>
    <w:rsid w:val="006F30E4"/>
    <w:rsid w:val="00713AAC"/>
    <w:rsid w:val="00877BFF"/>
    <w:rsid w:val="008C71D6"/>
    <w:rsid w:val="00914C51"/>
    <w:rsid w:val="00932C32"/>
    <w:rsid w:val="009C0BAA"/>
    <w:rsid w:val="009F431D"/>
    <w:rsid w:val="00A23CD2"/>
    <w:rsid w:val="00A85A39"/>
    <w:rsid w:val="00AF189B"/>
    <w:rsid w:val="00AF42E3"/>
    <w:rsid w:val="00AF6DA0"/>
    <w:rsid w:val="00B45B2A"/>
    <w:rsid w:val="00B47CE0"/>
    <w:rsid w:val="00BF5F63"/>
    <w:rsid w:val="00C30D05"/>
    <w:rsid w:val="00C63C84"/>
    <w:rsid w:val="00C97B94"/>
    <w:rsid w:val="00CD251F"/>
    <w:rsid w:val="00D74CE6"/>
    <w:rsid w:val="00D765A4"/>
    <w:rsid w:val="00E3334B"/>
    <w:rsid w:val="00E352F9"/>
    <w:rsid w:val="00EA70D5"/>
    <w:rsid w:val="00EB4F52"/>
    <w:rsid w:val="00F205A6"/>
    <w:rsid w:val="00FE00C8"/>
    <w:rsid w:val="071F6D15"/>
    <w:rsid w:val="0E3E4827"/>
    <w:rsid w:val="0EE6409F"/>
    <w:rsid w:val="12CA5055"/>
    <w:rsid w:val="191E2476"/>
    <w:rsid w:val="230E7222"/>
    <w:rsid w:val="2A644980"/>
    <w:rsid w:val="2F28445B"/>
    <w:rsid w:val="31D3303F"/>
    <w:rsid w:val="34B56382"/>
    <w:rsid w:val="3D2F0824"/>
    <w:rsid w:val="43FB341B"/>
    <w:rsid w:val="4CE845F3"/>
    <w:rsid w:val="5DCD3770"/>
    <w:rsid w:val="5E086313"/>
    <w:rsid w:val="6098177D"/>
    <w:rsid w:val="6BB57734"/>
    <w:rsid w:val="76D50956"/>
    <w:rsid w:val="7BE02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E21924"/>
  <w15:docId w15:val="{8FE402BB-50E7-4AFF-B73A-773769F8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0"/>
    </w:rPr>
  </w:style>
  <w:style w:type="paragraph" w:styleId="a4">
    <w:name w:val="annotation text"/>
    <w:basedOn w:val="a"/>
    <w:link w:val="a5"/>
    <w:unhideWhenUsed/>
    <w:qFormat/>
    <w:pPr>
      <w:jc w:val="left"/>
    </w:pPr>
  </w:style>
  <w:style w:type="paragraph" w:styleId="a6">
    <w:name w:val="Body Text"/>
    <w:basedOn w:val="a"/>
    <w:qFormat/>
    <w:rPr>
      <w:rFonts w:ascii="仿宋_GB2312" w:eastAsia="仿宋_GB2312" w:hAnsi="宋体"/>
      <w:kern w:val="0"/>
      <w:sz w:val="24"/>
      <w:szCs w:val="24"/>
    </w:rPr>
  </w:style>
  <w:style w:type="paragraph" w:styleId="a7">
    <w:name w:val="Body Text Indent"/>
    <w:basedOn w:val="a"/>
    <w:qFormat/>
    <w:pPr>
      <w:spacing w:line="0" w:lineRule="atLeast"/>
      <w:ind w:firstLineChars="200" w:firstLine="600"/>
    </w:pPr>
    <w:rPr>
      <w:rFonts w:ascii="Times New Roman" w:hAnsi="Times New Roman"/>
      <w:sz w:val="30"/>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Pr>
      <w:rFonts w:ascii="Times New Roman" w:hAnsi="Times New Roman"/>
      <w:sz w:val="24"/>
      <w:szCs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Pr>
      <w:rFonts w:cs="Times New Roman"/>
    </w:rPr>
  </w:style>
  <w:style w:type="character" w:styleId="af1">
    <w:name w:val="annotation reference"/>
    <w:basedOn w:val="a0"/>
    <w:qFormat/>
    <w:rPr>
      <w:sz w:val="21"/>
      <w:szCs w:val="21"/>
    </w:rPr>
  </w:style>
  <w:style w:type="paragraph" w:customStyle="1" w:styleId="af2">
    <w:name w:val="首行缩进"/>
    <w:qFormat/>
    <w:pPr>
      <w:widowControl w:val="0"/>
      <w:ind w:firstLineChars="200" w:firstLine="480"/>
      <w:jc w:val="both"/>
    </w:pPr>
    <w:rPr>
      <w:kern w:val="2"/>
      <w:sz w:val="21"/>
      <w:lang w:val="zh-CN"/>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pple-style-span">
    <w:name w:val="apple-style-span"/>
    <w:qFormat/>
  </w:style>
  <w:style w:type="paragraph" w:customStyle="1" w:styleId="Style16">
    <w:name w:val="_Style 16"/>
    <w:basedOn w:val="a"/>
    <w:next w:val="1"/>
    <w:uiPriority w:val="34"/>
    <w:qFormat/>
    <w:pPr>
      <w:ind w:firstLineChars="200" w:firstLine="420"/>
    </w:pPr>
  </w:style>
  <w:style w:type="paragraph" w:customStyle="1" w:styleId="1">
    <w:name w:val="列表段落1"/>
    <w:basedOn w:val="a"/>
    <w:qFormat/>
    <w:pPr>
      <w:ind w:firstLineChars="200" w:firstLine="420"/>
    </w:pPr>
    <w:rPr>
      <w:rFonts w:ascii="Calibri" w:hAnsi="Calibri"/>
    </w:rPr>
  </w:style>
  <w:style w:type="paragraph" w:styleId="af3">
    <w:name w:val="List Paragraph"/>
    <w:basedOn w:val="a"/>
    <w:uiPriority w:val="34"/>
    <w:qFormat/>
    <w:pPr>
      <w:ind w:firstLineChars="200" w:firstLine="420"/>
    </w:pPr>
    <w:rPr>
      <w:szCs w:val="24"/>
    </w:rPr>
  </w:style>
  <w:style w:type="paragraph" w:customStyle="1" w:styleId="PlainText2">
    <w:name w:val="Plain Text2"/>
    <w:basedOn w:val="a"/>
    <w:qFormat/>
    <w:pPr>
      <w:adjustRightInd w:val="0"/>
    </w:pPr>
    <w:rPr>
      <w:rFonts w:ascii="宋体" w:eastAsia="楷体_GB2312" w:hAnsi="Courier New" w:cs="Times New Roman"/>
      <w:sz w:val="28"/>
      <w:szCs w:val="20"/>
    </w:rPr>
  </w:style>
  <w:style w:type="paragraph" w:customStyle="1" w:styleId="af4">
    <w:name w:val="*正文"/>
    <w:basedOn w:val="a"/>
    <w:qFormat/>
    <w:pPr>
      <w:spacing w:line="360" w:lineRule="auto"/>
      <w:ind w:firstLineChars="200" w:firstLine="480"/>
    </w:pPr>
    <w:rPr>
      <w:rFonts w:ascii="宋体" w:eastAsia="宋体" w:hAnsi="宋体" w:cs="Times New Roman"/>
      <w:kern w:val="0"/>
      <w:sz w:val="24"/>
      <w:szCs w:val="21"/>
      <w:u w:color="000000"/>
    </w:rPr>
  </w:style>
  <w:style w:type="character" w:customStyle="1" w:styleId="a5">
    <w:name w:val="批注文字 字符"/>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437</Words>
  <Characters>2491</Characters>
  <Application>Microsoft Office Word</Application>
  <DocSecurity>0</DocSecurity>
  <Lines>20</Lines>
  <Paragraphs>5</Paragraphs>
  <ScaleCrop>false</ScaleCrop>
  <Company>Sky123.Org</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刘毅</cp:lastModifiedBy>
  <cp:revision>7</cp:revision>
  <cp:lastPrinted>2016-03-02T14:04:00Z</cp:lastPrinted>
  <dcterms:created xsi:type="dcterms:W3CDTF">2023-07-03T13:40:00Z</dcterms:created>
  <dcterms:modified xsi:type="dcterms:W3CDTF">2023-10-11T01:38:00Z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D4BE1339BF95F8D7CAFA2565D84BB1A3_43</vt:lpwstr>
  </property>
</Properties>
</file>