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0FB98">
      <w:pPr>
        <w:ind w:firstLine="1767" w:firstLineChars="400"/>
        <w:jc w:val="left"/>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苏州健雄职业技术学院</w:t>
      </w:r>
    </w:p>
    <w:p w14:paraId="3C0FE01A">
      <w:pPr>
        <w:ind w:firstLine="883" w:firstLineChars="200"/>
        <w:jc w:val="left"/>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新生健康体检及医务值班服务项目</w:t>
      </w:r>
    </w:p>
    <w:p w14:paraId="5B70530A">
      <w:pPr>
        <w:ind w:firstLine="640"/>
        <w:jc w:val="center"/>
        <w:rPr>
          <w:rFonts w:ascii="宋体" w:hAnsi="宋体" w:eastAsia="宋体" w:cs="宋体"/>
          <w:b/>
          <w:color w:val="auto"/>
          <w:sz w:val="32"/>
          <w:szCs w:val="32"/>
          <w:highlight w:val="none"/>
        </w:rPr>
      </w:pPr>
    </w:p>
    <w:p w14:paraId="69316CA8">
      <w:pPr>
        <w:ind w:firstLine="480"/>
        <w:jc w:val="center"/>
        <w:rPr>
          <w:rFonts w:ascii="宋体" w:hAnsi="宋体" w:eastAsia="宋体" w:cs="宋体"/>
          <w:b/>
          <w:color w:val="auto"/>
          <w:sz w:val="32"/>
          <w:szCs w:val="32"/>
          <w:highlight w:val="none"/>
        </w:rPr>
      </w:pPr>
      <w:r>
        <w:rPr>
          <w:rFonts w:hint="eastAsia" w:ascii="宋体" w:hAnsi="宋体" w:eastAsia="宋体" w:cs="宋体"/>
          <w:b/>
          <w:color w:val="auto"/>
          <w:sz w:val="24"/>
          <w:highlight w:val="none"/>
        </w:rPr>
        <w:t>第一部分   招标公告</w:t>
      </w:r>
    </w:p>
    <w:p w14:paraId="36CD1DC6">
      <w:pPr>
        <w:spacing w:line="360" w:lineRule="auto"/>
        <w:ind w:firstLine="482"/>
        <w:rPr>
          <w:rFonts w:ascii="宋体" w:hAnsi="宋体" w:eastAsia="宋体" w:cs="宋体"/>
          <w:color w:val="auto"/>
          <w:sz w:val="24"/>
          <w:highlight w:val="none"/>
        </w:rPr>
      </w:pPr>
      <w:bookmarkStart w:id="0" w:name="_Toc16938518"/>
      <w:bookmarkEnd w:id="0"/>
      <w:bookmarkStart w:id="1" w:name="_Toc403987204"/>
      <w:bookmarkEnd w:id="1"/>
      <w:bookmarkStart w:id="2" w:name="_Toc20823274"/>
      <w:bookmarkEnd w:id="2"/>
      <w:bookmarkStart w:id="3" w:name="_Toc120614213"/>
      <w:bookmarkEnd w:id="3"/>
      <w:bookmarkStart w:id="4" w:name="_Toc513029202"/>
      <w:r>
        <w:rPr>
          <w:rFonts w:hint="eastAsia" w:ascii="宋体" w:hAnsi="宋体" w:eastAsia="宋体" w:cs="宋体"/>
          <w:color w:val="auto"/>
          <w:sz w:val="24"/>
          <w:highlight w:val="none"/>
        </w:rPr>
        <w:t>项目概况:</w:t>
      </w:r>
      <w:bookmarkEnd w:id="4"/>
    </w:p>
    <w:p w14:paraId="3E2FB45D">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根据苏州健雄职业技术学院采购管理有关规定，现就苏州健雄职业技术学院新生健康体检及医务值班服务项目进行竞争性磋商，具体采购清单见附件。欢迎具有能力提供所要采购服务并且具备足够技术保障能力的供应商前来投标。</w:t>
      </w:r>
    </w:p>
    <w:p w14:paraId="57347BC4">
      <w:pPr>
        <w:spacing w:line="360" w:lineRule="auto"/>
        <w:ind w:firstLine="480"/>
        <w:rPr>
          <w:rFonts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1A0723E0">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1、项目编号：</w:t>
      </w:r>
    </w:p>
    <w:p w14:paraId="641F2305">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2、项目名称：新生健康体检及医务值班服务项目</w:t>
      </w:r>
    </w:p>
    <w:p w14:paraId="08ACA151">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3、采购方式：参照竞争性磋商</w:t>
      </w:r>
    </w:p>
    <w:p w14:paraId="27A4CDFD">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4、预算金额：人民币叁拾柒万元整（￥370000.00元）</w:t>
      </w:r>
    </w:p>
    <w:p w14:paraId="5B7E19F1">
      <w:pPr>
        <w:spacing w:line="360" w:lineRule="auto"/>
        <w:ind w:firstLine="480"/>
        <w:rPr>
          <w:rFonts w:ascii="宋体" w:hAnsi="宋体" w:eastAsia="宋体" w:cs="宋体"/>
          <w:b/>
          <w:bCs/>
          <w:color w:val="auto"/>
          <w:sz w:val="24"/>
          <w:highlight w:val="none"/>
        </w:rPr>
      </w:pPr>
      <w:r>
        <w:rPr>
          <w:rFonts w:hint="eastAsia" w:ascii="宋体" w:hAnsi="宋体" w:eastAsia="宋体" w:cs="宋体"/>
          <w:b/>
          <w:bCs/>
          <w:color w:val="auto"/>
          <w:sz w:val="24"/>
          <w:highlight w:val="none"/>
        </w:rPr>
        <w:t>其中：医务值班预算为</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80000元/年，新生健康体检预算为单价86元/人（单价固定不变），预估3350人。</w:t>
      </w:r>
    </w:p>
    <w:p w14:paraId="631086CB">
      <w:pPr>
        <w:pStyle w:val="12"/>
        <w:widowControl/>
        <w:ind w:firstLine="480"/>
        <w:rPr>
          <w:color w:val="auto"/>
          <w:highlight w:val="none"/>
        </w:rPr>
      </w:pPr>
      <w:r>
        <w:rPr>
          <w:rFonts w:hint="eastAsia" w:ascii="宋体" w:hAnsi="宋体" w:cs="宋体"/>
          <w:color w:val="auto"/>
          <w:sz w:val="24"/>
          <w:szCs w:val="24"/>
          <w:highlight w:val="none"/>
        </w:rPr>
        <w:t>注：</w:t>
      </w:r>
      <w:r>
        <w:rPr>
          <w:rFonts w:hint="eastAsia" w:ascii="宋体" w:hAnsi="宋体" w:cs="宋体"/>
          <w:b/>
          <w:bCs/>
          <w:color w:val="auto"/>
          <w:sz w:val="24"/>
          <w:szCs w:val="24"/>
          <w:highlight w:val="none"/>
        </w:rPr>
        <w:t>医务值班</w:t>
      </w:r>
      <w:r>
        <w:rPr>
          <w:rFonts w:hint="eastAsia" w:ascii="宋体" w:hAnsi="宋体" w:cs="宋体"/>
          <w:color w:val="auto"/>
          <w:sz w:val="24"/>
          <w:szCs w:val="24"/>
          <w:highlight w:val="none"/>
        </w:rPr>
        <w:t>投标报价超过预算金额，其投标无效。无效投标报价的投标文件不进行评审。</w:t>
      </w:r>
    </w:p>
    <w:p w14:paraId="785B9EA0">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5、采购需求：本项目服务内容，主要由二部分组成：新生健康体检、学校医务值班服务。</w:t>
      </w:r>
    </w:p>
    <w:p w14:paraId="401BF013">
      <w:pPr>
        <w:spacing w:line="360" w:lineRule="auto"/>
        <w:ind w:firstLine="518" w:firstLineChars="216"/>
        <w:rPr>
          <w:rFonts w:ascii="宋体" w:hAnsi="宋体" w:eastAsia="宋体" w:cs="宋体"/>
          <w:color w:val="auto"/>
          <w:sz w:val="24"/>
          <w:highlight w:val="none"/>
        </w:rPr>
      </w:pPr>
      <w:r>
        <w:rPr>
          <w:rFonts w:hint="eastAsia" w:ascii="宋体" w:hAnsi="宋体" w:eastAsia="宋体" w:cs="宋体"/>
          <w:color w:val="auto"/>
          <w:sz w:val="24"/>
          <w:highlight w:val="none"/>
        </w:rPr>
        <w:t>（具体内容详见招标文件）</w:t>
      </w:r>
    </w:p>
    <w:p w14:paraId="19B12729">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6、合同履行期限：2024年9月1日至2025年8月31日止。</w:t>
      </w:r>
    </w:p>
    <w:p w14:paraId="3A2DDFFE">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7、本项目不接受联合体投标。</w:t>
      </w:r>
      <w:bookmarkStart w:id="14" w:name="_GoBack"/>
      <w:bookmarkEnd w:id="14"/>
    </w:p>
    <w:p w14:paraId="25632664">
      <w:pPr>
        <w:spacing w:line="360" w:lineRule="auto"/>
        <w:ind w:firstLine="482"/>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8、招标方案：</w:t>
      </w:r>
    </w:p>
    <w:p w14:paraId="1A44F212">
      <w:pPr>
        <w:spacing w:line="360" w:lineRule="auto"/>
        <w:ind w:firstLine="480"/>
        <w:rPr>
          <w:rFonts w:ascii="宋体" w:hAnsi="宋体" w:eastAsia="宋体" w:cs="宋体"/>
          <w:color w:val="auto"/>
          <w:sz w:val="24"/>
          <w:highlight w:val="none"/>
        </w:rPr>
      </w:pPr>
      <w:bookmarkStart w:id="5" w:name="_Toc35393622"/>
      <w:bookmarkEnd w:id="5"/>
      <w:bookmarkStart w:id="6" w:name="_Toc35393791"/>
      <w:bookmarkEnd w:id="6"/>
      <w:bookmarkStart w:id="7" w:name="_Toc28359003"/>
      <w:bookmarkEnd w:id="7"/>
      <w:bookmarkStart w:id="8" w:name="_Toc28359080"/>
      <w:r>
        <w:rPr>
          <w:rFonts w:hint="eastAsia" w:ascii="宋体" w:hAnsi="宋体" w:eastAsia="宋体" w:cs="宋体"/>
          <w:b/>
          <w:bCs/>
          <w:color w:val="auto"/>
          <w:sz w:val="24"/>
          <w:highlight w:val="none"/>
        </w:rPr>
        <w:t>二、申请人的资格要求：</w:t>
      </w:r>
      <w:bookmarkEnd w:id="8"/>
    </w:p>
    <w:p w14:paraId="70E2B6A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1、满足《中华人民共和国采购法》第二十二条规定：</w:t>
      </w:r>
    </w:p>
    <w:p w14:paraId="365CAB3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（1）具有独立承担民事责任的能力（提供法人或者其他组织的营业执照等证明文件，自然人的身份证明）；</w:t>
      </w:r>
    </w:p>
    <w:p w14:paraId="08E66DD0">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（2）具有良好的商业信誉和健全的财务会计制度（提供最近一期的年度财务状况报告，成立未满一年的提供至少一个月财务状况报表，其他组织、自然人提供银行出具的资信证明）；</w:t>
      </w:r>
    </w:p>
    <w:p w14:paraId="236A02C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（3）具有履行合同所必需的设备和专业技术能力（提供履行合同所必需的设备和专业技术能力的证明材料）；</w:t>
      </w:r>
    </w:p>
    <w:p w14:paraId="5BC78369">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（4）有依法缴纳税收和社会保障资金的良好记录（提供参加本次采购活动前半年（至少一个月）依法缴纳税收和社会保障资金的证明材料，依法免税或不需要缴纳社会保障资金的，提供相关证明文件）；</w:t>
      </w:r>
    </w:p>
    <w:p w14:paraId="0D0B1626">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（5）参加采购活动前三年内，在经营活动中没有重大违法记录（提供参加本次采购活动前3年内在经营活动中没有重大违法记录的书面声明）；</w:t>
      </w:r>
    </w:p>
    <w:p w14:paraId="78954F3A">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95D6411">
      <w:pPr>
        <w:spacing w:line="360" w:lineRule="auto"/>
        <w:ind w:firstLine="482"/>
        <w:rPr>
          <w:rFonts w:ascii="宋体" w:hAnsi="宋体" w:eastAsia="宋体" w:cs="宋体"/>
          <w:color w:val="auto"/>
          <w:sz w:val="24"/>
          <w:highlight w:val="none"/>
        </w:rPr>
      </w:pPr>
      <w:bookmarkStart w:id="9" w:name="_Toc28359081"/>
      <w:bookmarkEnd w:id="9"/>
      <w:bookmarkStart w:id="10" w:name="_Toc28359004"/>
      <w:r>
        <w:rPr>
          <w:rFonts w:hint="eastAsia" w:ascii="宋体" w:hAnsi="宋体" w:eastAsia="宋体" w:cs="宋体"/>
          <w:color w:val="auto"/>
          <w:sz w:val="24"/>
          <w:highlight w:val="none"/>
        </w:rPr>
        <w:t>2、落实采购政策需满足的资格要求：无</w:t>
      </w:r>
      <w:bookmarkEnd w:id="10"/>
    </w:p>
    <w:p w14:paraId="1669C15E">
      <w:pPr>
        <w:pStyle w:val="23"/>
        <w:widowControl/>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sz w:val="24"/>
          <w:szCs w:val="24"/>
          <w:highlight w:val="none"/>
        </w:rPr>
        <w:t>3</w:t>
      </w:r>
      <w:r>
        <w:rPr>
          <w:rFonts w:hint="default" w:asciiTheme="minorEastAsia" w:hAnsiTheme="minorEastAsia" w:eastAsiaTheme="minorEastAsia"/>
          <w:color w:val="auto"/>
          <w:sz w:val="24"/>
          <w:szCs w:val="24"/>
          <w:highlight w:val="none"/>
        </w:rPr>
        <w:t>、本项目的特定资格要求：具有有效期内的《医疗机构执业许可证》。</w:t>
      </w:r>
    </w:p>
    <w:p w14:paraId="176B48E6">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4、拒绝下述供应商参加本次采购活动：</w:t>
      </w:r>
    </w:p>
    <w:p w14:paraId="309CD2F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（1）供应商单位负责人为同一人或者存在直接控股、管理关系的不同供应商，不得参加同一合同项下的政府采购活动。</w:t>
      </w:r>
    </w:p>
    <w:p w14:paraId="253B1C7C">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（2）凡为采购项目提供整体设计、规范编制或者项目管理、监理、检测等服务的供应商，不得再参加本项目的采购活动。</w:t>
      </w:r>
    </w:p>
    <w:p w14:paraId="1CBA9420">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（3）法人的分支机构不得参加投标（除银行、保险、石油石化、电力、电信等行业特殊情况外）</w:t>
      </w:r>
    </w:p>
    <w:p w14:paraId="29EC2949">
      <w:pPr>
        <w:pStyle w:val="31"/>
        <w:widowControl/>
        <w:shd w:val="clear" w:color="auto" w:fill="FFFFFF"/>
        <w:spacing w:line="360" w:lineRule="auto"/>
        <w:ind w:firstLine="482"/>
        <w:rPr>
          <w:rFonts w:ascii="宋体" w:hAnsi="宋体" w:eastAsia="宋体" w:cs="宋体"/>
          <w:b/>
          <w:bCs/>
          <w:color w:val="auto"/>
          <w:kern w:val="0"/>
          <w:sz w:val="24"/>
          <w:highlight w:val="none"/>
          <w:shd w:val="clear" w:color="auto" w:fill="FFFFFF"/>
        </w:rPr>
      </w:pPr>
      <w:bookmarkStart w:id="11" w:name="_Toc35393792"/>
      <w:bookmarkEnd w:id="11"/>
      <w:bookmarkStart w:id="12" w:name="_Toc35393623"/>
      <w:r>
        <w:rPr>
          <w:rFonts w:hint="eastAsia" w:ascii="宋体" w:hAnsi="宋体" w:eastAsia="宋体" w:cs="宋体"/>
          <w:b/>
          <w:color w:val="auto"/>
          <w:kern w:val="0"/>
          <w:sz w:val="24"/>
          <w:highlight w:val="none"/>
          <w:shd w:val="clear" w:color="auto" w:fill="FFFFFF"/>
        </w:rPr>
        <w:t>三</w:t>
      </w:r>
      <w:r>
        <w:rPr>
          <w:rFonts w:hint="eastAsia" w:ascii="宋体" w:hAnsi="宋体" w:eastAsia="宋体" w:cs="宋体"/>
          <w:bCs/>
          <w:color w:val="auto"/>
          <w:kern w:val="0"/>
          <w:sz w:val="24"/>
          <w:highlight w:val="none"/>
          <w:shd w:val="clear" w:color="auto" w:fill="FFFFFF"/>
        </w:rPr>
        <w:t>、</w:t>
      </w:r>
      <w:r>
        <w:rPr>
          <w:rFonts w:hint="eastAsia" w:ascii="宋体" w:hAnsi="宋体" w:eastAsia="宋体" w:cs="宋体"/>
          <w:b/>
          <w:bCs/>
          <w:color w:val="auto"/>
          <w:kern w:val="0"/>
          <w:sz w:val="24"/>
          <w:highlight w:val="none"/>
        </w:rPr>
        <w:t>网络报名方式</w:t>
      </w:r>
    </w:p>
    <w:p w14:paraId="0154B4D7">
      <w:pPr>
        <w:pStyle w:val="31"/>
        <w:widowControl/>
        <w:shd w:val="clear" w:color="auto" w:fill="FFFFFF"/>
        <w:spacing w:line="360" w:lineRule="auto"/>
        <w:ind w:firstLine="480"/>
        <w:rPr>
          <w:rFonts w:ascii="宋体" w:hAnsi="宋体" w:eastAsia="宋体" w:cs="宋体"/>
          <w:b/>
          <w:bCs/>
          <w:color w:val="auto"/>
          <w:kern w:val="0"/>
          <w:sz w:val="24"/>
          <w:highlight w:val="none"/>
        </w:rPr>
      </w:pPr>
      <w:r>
        <w:rPr>
          <w:rFonts w:hint="eastAsia" w:ascii="宋体" w:hAnsi="宋体" w:eastAsia="宋体" w:cs="宋体"/>
          <w:color w:val="auto"/>
          <w:kern w:val="0"/>
          <w:sz w:val="24"/>
          <w:highlight w:val="none"/>
        </w:rPr>
        <w:t>请有意于本项目的供应商将报名材料以电子邮件方式发送至以下邮箱进行报名：</w:t>
      </w:r>
      <w:r>
        <w:rPr>
          <w:rFonts w:ascii="宋体" w:hAnsi="宋体" w:eastAsia="宋体" w:cs="宋体"/>
          <w:color w:val="auto"/>
          <w:kern w:val="0"/>
          <w:sz w:val="24"/>
          <w:highlight w:val="none"/>
        </w:rPr>
        <w:t>jianxiongxueyuan@126.com ,邮件中必须包含单位信息、投标代表信息、联系方式等，邮件主题格式：</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u w:val="single"/>
        </w:rPr>
        <w:t>新生健康体检及医务室值班服务项目</w:t>
      </w:r>
      <w:r>
        <w:rPr>
          <w:rFonts w:hint="eastAsia" w:ascii="宋体" w:hAnsi="宋体" w:eastAsia="宋体" w:cs="宋体"/>
          <w:b/>
          <w:color w:val="auto"/>
          <w:sz w:val="24"/>
          <w:szCs w:val="32"/>
          <w:highlight w:val="none"/>
          <w:u w:val="single"/>
        </w:rPr>
        <w:t>+报名供应商公司名称+联系人姓名</w:t>
      </w:r>
      <w:r>
        <w:rPr>
          <w:rFonts w:ascii="宋体" w:hAnsi="宋体" w:eastAsia="宋体" w:cs="宋体"/>
          <w:b/>
          <w:color w:val="auto"/>
          <w:sz w:val="24"/>
          <w:szCs w:val="32"/>
          <w:highlight w:val="none"/>
          <w:u w:val="single"/>
        </w:rPr>
        <w:t>+</w:t>
      </w:r>
      <w:r>
        <w:rPr>
          <w:rFonts w:hint="eastAsia" w:ascii="宋体" w:hAnsi="宋体" w:eastAsia="宋体" w:cs="宋体"/>
          <w:b/>
          <w:color w:val="auto"/>
          <w:sz w:val="24"/>
          <w:szCs w:val="32"/>
          <w:highlight w:val="none"/>
          <w:u w:val="single"/>
        </w:rPr>
        <w:t>电话</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2024</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日下午</w:t>
      </w:r>
      <w:r>
        <w:rPr>
          <w:rFonts w:ascii="宋体" w:hAnsi="宋体" w:eastAsia="宋体" w:cs="宋体"/>
          <w:color w:val="auto"/>
          <w:kern w:val="0"/>
          <w:sz w:val="24"/>
          <w:highlight w:val="none"/>
        </w:rPr>
        <w:t>17:00前</w:t>
      </w:r>
      <w:r>
        <w:rPr>
          <w:rFonts w:hint="eastAsia" w:ascii="宋体" w:hAnsi="宋体" w:eastAsia="宋体" w:cs="宋体"/>
          <w:color w:val="auto"/>
          <w:kern w:val="0"/>
          <w:sz w:val="24"/>
          <w:highlight w:val="none"/>
        </w:rPr>
        <w:t>，接受各投标单位网络报名。</w:t>
      </w:r>
    </w:p>
    <w:p w14:paraId="06D5A3F2">
      <w:pPr>
        <w:pStyle w:val="31"/>
        <w:widowControl/>
        <w:shd w:val="clear" w:color="auto" w:fill="FFFFFF"/>
        <w:spacing w:line="360" w:lineRule="auto"/>
        <w:ind w:firstLine="482"/>
        <w:rPr>
          <w:rFonts w:ascii="宋体" w:hAnsi="宋体" w:eastAsia="宋体" w:cs="宋体"/>
          <w:b/>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四、投标要求</w:t>
      </w:r>
    </w:p>
    <w:p w14:paraId="32604656">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书面投标文件一正两副，装订成册；如有矛盾以正本为准，装在一个袋里密封，封口处盖供应商公章。响应文件以中文为准；注：请各响应单位将符合以上要求的文件及证书加盖响应单位公章后装订成册密封送达，封面格式详见文件第三部分。</w:t>
      </w:r>
    </w:p>
    <w:p w14:paraId="6979F6E2">
      <w:pPr>
        <w:widowControl/>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投标地点：</w:t>
      </w:r>
      <w:r>
        <w:rPr>
          <w:rFonts w:hint="eastAsia" w:ascii="宋体" w:hAnsi="宋体" w:eastAsia="宋体" w:cs="宋体"/>
          <w:color w:val="auto"/>
          <w:sz w:val="24"/>
          <w:highlight w:val="none"/>
        </w:rPr>
        <w:t>江苏省太仓市科教新城健雄路</w:t>
      </w:r>
      <w:r>
        <w:rPr>
          <w:rFonts w:ascii="宋体" w:hAnsi="宋体" w:eastAsia="宋体" w:cs="宋体"/>
          <w:color w:val="auto"/>
          <w:sz w:val="24"/>
          <w:highlight w:val="none"/>
        </w:rPr>
        <w:t>1号</w:t>
      </w:r>
      <w:r>
        <w:rPr>
          <w:rFonts w:hint="eastAsia" w:ascii="宋体" w:hAnsi="宋体" w:eastAsia="宋体" w:cs="宋体"/>
          <w:color w:val="auto"/>
          <w:sz w:val="24"/>
          <w:highlight w:val="none"/>
        </w:rPr>
        <w:t>，东校区行政楼</w:t>
      </w:r>
      <w:r>
        <w:rPr>
          <w:rFonts w:ascii="宋体" w:hAnsi="宋体" w:eastAsia="宋体" w:cs="宋体"/>
          <w:color w:val="auto"/>
          <w:sz w:val="24"/>
          <w:highlight w:val="none"/>
        </w:rPr>
        <w:t>214</w:t>
      </w:r>
      <w:r>
        <w:rPr>
          <w:rFonts w:hint="eastAsia" w:ascii="宋体" w:hAnsi="宋体" w:eastAsia="宋体" w:cs="宋体"/>
          <w:color w:val="auto"/>
          <w:sz w:val="24"/>
          <w:highlight w:val="none"/>
        </w:rPr>
        <w:t>室。</w:t>
      </w:r>
    </w:p>
    <w:p w14:paraId="5E815523">
      <w:pPr>
        <w:widowControl/>
        <w:spacing w:line="360" w:lineRule="auto"/>
        <w:ind w:firstLine="482" w:firstLineChars="200"/>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sz w:val="24"/>
          <w:highlight w:val="none"/>
        </w:rPr>
        <w:t>投标时间：</w:t>
      </w:r>
      <w:r>
        <w:rPr>
          <w:rFonts w:hint="eastAsia" w:ascii="宋体" w:hAnsi="宋体" w:eastAsia="宋体" w:cs="宋体"/>
          <w:color w:val="auto"/>
          <w:kern w:val="0"/>
          <w:sz w:val="24"/>
          <w:highlight w:val="none"/>
          <w:shd w:val="clear" w:color="auto" w:fill="FFFFFF"/>
        </w:rPr>
        <w:t>书面投标文件接收时间：</w:t>
      </w:r>
      <w:r>
        <w:rPr>
          <w:rFonts w:ascii="宋体" w:hAnsi="宋体" w:eastAsia="宋体" w:cs="宋体"/>
          <w:color w:val="auto"/>
          <w:kern w:val="0"/>
          <w:sz w:val="24"/>
          <w:highlight w:val="none"/>
          <w:shd w:val="clear" w:color="auto" w:fill="FFFFFF"/>
        </w:rPr>
        <w:t>2024年</w:t>
      </w:r>
      <w:r>
        <w:rPr>
          <w:rFonts w:hint="eastAsia" w:ascii="宋体" w:hAnsi="宋体" w:eastAsia="宋体" w:cs="宋体"/>
          <w:color w:val="auto"/>
          <w:kern w:val="0"/>
          <w:sz w:val="24"/>
          <w:highlight w:val="none"/>
          <w:shd w:val="clear" w:color="auto" w:fill="FFFFFF"/>
          <w:lang w:val="en-US" w:eastAsia="zh-CN"/>
        </w:rPr>
        <w:t>7</w:t>
      </w:r>
      <w:r>
        <w:rPr>
          <w:rFonts w:ascii="宋体" w:hAnsi="宋体" w:eastAsia="宋体" w:cs="宋体"/>
          <w:color w:val="auto"/>
          <w:kern w:val="0"/>
          <w:sz w:val="24"/>
          <w:highlight w:val="none"/>
          <w:shd w:val="clear" w:color="auto" w:fill="FFFFFF"/>
        </w:rPr>
        <w:t>月</w:t>
      </w:r>
      <w:r>
        <w:rPr>
          <w:rFonts w:hint="eastAsia" w:ascii="宋体" w:hAnsi="宋体" w:eastAsia="宋体" w:cs="宋体"/>
          <w:color w:val="auto"/>
          <w:kern w:val="0"/>
          <w:sz w:val="24"/>
          <w:highlight w:val="none"/>
          <w:shd w:val="clear" w:color="auto" w:fill="FFFFFF"/>
          <w:lang w:val="en-US" w:eastAsia="zh-CN"/>
        </w:rPr>
        <w:t>4</w:t>
      </w:r>
      <w:r>
        <w:rPr>
          <w:rFonts w:ascii="宋体" w:hAnsi="宋体" w:eastAsia="宋体" w:cs="宋体"/>
          <w:color w:val="auto"/>
          <w:kern w:val="0"/>
          <w:sz w:val="24"/>
          <w:highlight w:val="none"/>
          <w:shd w:val="clear" w:color="auto" w:fill="FFFFFF"/>
        </w:rPr>
        <w:t>日</w:t>
      </w:r>
      <w:r>
        <w:rPr>
          <w:rFonts w:hint="eastAsia" w:ascii="宋体" w:hAnsi="宋体" w:eastAsia="宋体" w:cs="宋体"/>
          <w:color w:val="auto"/>
          <w:kern w:val="0"/>
          <w:sz w:val="24"/>
          <w:highlight w:val="none"/>
          <w:shd w:val="clear" w:color="auto" w:fill="FFFFFF"/>
          <w:lang w:val="en-US" w:eastAsia="zh-CN"/>
        </w:rPr>
        <w:t>14</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0</w:t>
      </w:r>
      <w:r>
        <w:rPr>
          <w:rFonts w:ascii="宋体" w:hAnsi="宋体" w:eastAsia="宋体" w:cs="宋体"/>
          <w:color w:val="auto"/>
          <w:kern w:val="0"/>
          <w:sz w:val="24"/>
          <w:highlight w:val="none"/>
          <w:shd w:val="clear" w:color="auto" w:fill="FFFFFF"/>
        </w:rPr>
        <w:t>0--1</w:t>
      </w:r>
      <w:r>
        <w:rPr>
          <w:rFonts w:hint="eastAsia" w:ascii="宋体" w:hAnsi="宋体" w:eastAsia="宋体" w:cs="宋体"/>
          <w:color w:val="auto"/>
          <w:kern w:val="0"/>
          <w:sz w:val="24"/>
          <w:highlight w:val="none"/>
          <w:shd w:val="clear" w:color="auto" w:fill="FFFFFF"/>
          <w:lang w:val="en-US" w:eastAsia="zh-CN"/>
        </w:rPr>
        <w:t>4</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3</w:t>
      </w:r>
      <w:r>
        <w:rPr>
          <w:rFonts w:ascii="宋体" w:hAnsi="宋体" w:eastAsia="宋体" w:cs="宋体"/>
          <w:color w:val="auto"/>
          <w:kern w:val="0"/>
          <w:sz w:val="24"/>
          <w:highlight w:val="none"/>
          <w:shd w:val="clear" w:color="auto" w:fill="FFFFFF"/>
        </w:rPr>
        <w:t>0</w:t>
      </w:r>
      <w:r>
        <w:rPr>
          <w:rFonts w:hint="eastAsia" w:ascii="宋体" w:hAnsi="宋体" w:eastAsia="宋体" w:cs="宋体"/>
          <w:color w:val="auto"/>
          <w:kern w:val="0"/>
          <w:sz w:val="24"/>
          <w:highlight w:val="none"/>
          <w:shd w:val="clear" w:color="auto" w:fill="FFFFFF"/>
        </w:rPr>
        <w:t>（北京时间）</w:t>
      </w:r>
    </w:p>
    <w:p w14:paraId="175C6084">
      <w:pPr>
        <w:pStyle w:val="31"/>
        <w:widowControl/>
        <w:shd w:val="clear" w:color="auto" w:fill="FFFFFF"/>
        <w:spacing w:line="360" w:lineRule="auto"/>
        <w:ind w:firstLine="482"/>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开标时间：</w:t>
      </w:r>
      <w:r>
        <w:rPr>
          <w:rFonts w:ascii="宋体" w:hAnsi="宋体" w:eastAsia="宋体" w:cs="宋体"/>
          <w:color w:val="auto"/>
          <w:kern w:val="0"/>
          <w:sz w:val="24"/>
          <w:highlight w:val="none"/>
          <w:shd w:val="clear" w:color="auto" w:fill="FFFFFF"/>
        </w:rPr>
        <w:t>2024年</w:t>
      </w:r>
      <w:r>
        <w:rPr>
          <w:rFonts w:hint="eastAsia" w:ascii="宋体" w:hAnsi="宋体" w:eastAsia="宋体" w:cs="宋体"/>
          <w:color w:val="auto"/>
          <w:kern w:val="0"/>
          <w:sz w:val="24"/>
          <w:highlight w:val="none"/>
          <w:shd w:val="clear" w:color="auto" w:fill="FFFFFF"/>
          <w:lang w:val="en-US" w:eastAsia="zh-CN"/>
        </w:rPr>
        <w:t>7</w:t>
      </w:r>
      <w:r>
        <w:rPr>
          <w:rFonts w:ascii="宋体" w:hAnsi="宋体" w:eastAsia="宋体" w:cs="宋体"/>
          <w:color w:val="auto"/>
          <w:kern w:val="0"/>
          <w:sz w:val="24"/>
          <w:highlight w:val="none"/>
          <w:shd w:val="clear" w:color="auto" w:fill="FFFFFF"/>
        </w:rPr>
        <w:t>月</w:t>
      </w:r>
      <w:r>
        <w:rPr>
          <w:rFonts w:hint="eastAsia" w:ascii="宋体" w:hAnsi="宋体" w:eastAsia="宋体" w:cs="宋体"/>
          <w:color w:val="auto"/>
          <w:kern w:val="0"/>
          <w:sz w:val="24"/>
          <w:highlight w:val="none"/>
          <w:shd w:val="clear" w:color="auto" w:fill="FFFFFF"/>
          <w:lang w:val="en-US" w:eastAsia="zh-CN"/>
        </w:rPr>
        <w:t>4</w:t>
      </w:r>
      <w:r>
        <w:rPr>
          <w:rFonts w:ascii="宋体" w:hAnsi="宋体" w:eastAsia="宋体" w:cs="宋体"/>
          <w:color w:val="auto"/>
          <w:kern w:val="0"/>
          <w:sz w:val="24"/>
          <w:highlight w:val="none"/>
          <w:shd w:val="clear" w:color="auto" w:fill="FFFFFF"/>
        </w:rPr>
        <w:t>日1</w:t>
      </w:r>
      <w:r>
        <w:rPr>
          <w:rFonts w:hint="eastAsia" w:ascii="宋体" w:hAnsi="宋体" w:eastAsia="宋体" w:cs="宋体"/>
          <w:color w:val="auto"/>
          <w:kern w:val="0"/>
          <w:sz w:val="24"/>
          <w:highlight w:val="none"/>
          <w:shd w:val="clear" w:color="auto" w:fill="FFFFFF"/>
          <w:lang w:val="en-US" w:eastAsia="zh-CN"/>
        </w:rPr>
        <w:t>4</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3</w:t>
      </w:r>
      <w:r>
        <w:rPr>
          <w:rFonts w:ascii="宋体" w:hAnsi="宋体" w:eastAsia="宋体" w:cs="宋体"/>
          <w:color w:val="auto"/>
          <w:kern w:val="0"/>
          <w:sz w:val="24"/>
          <w:highlight w:val="none"/>
          <w:shd w:val="clear" w:color="auto" w:fill="FFFFFF"/>
        </w:rPr>
        <w:t>0（北京时间）</w:t>
      </w:r>
    </w:p>
    <w:p w14:paraId="5A550596">
      <w:pPr>
        <w:pStyle w:val="31"/>
        <w:widowControl/>
        <w:spacing w:line="360" w:lineRule="auto"/>
        <w:ind w:firstLine="482"/>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开标地点：</w:t>
      </w:r>
      <w:r>
        <w:rPr>
          <w:rFonts w:hint="eastAsia" w:ascii="宋体" w:hAnsi="宋体" w:eastAsia="宋体" w:cs="宋体"/>
          <w:color w:val="auto"/>
          <w:kern w:val="0"/>
          <w:sz w:val="24"/>
          <w:highlight w:val="none"/>
          <w:shd w:val="clear" w:color="auto" w:fill="FFFFFF"/>
        </w:rPr>
        <w:t>江苏省太仓市科教新城健雄路</w:t>
      </w:r>
      <w:r>
        <w:rPr>
          <w:rFonts w:ascii="宋体" w:hAnsi="宋体" w:eastAsia="宋体" w:cs="宋体"/>
          <w:color w:val="auto"/>
          <w:kern w:val="0"/>
          <w:sz w:val="24"/>
          <w:highlight w:val="none"/>
          <w:shd w:val="clear" w:color="auto" w:fill="FFFFFF"/>
        </w:rPr>
        <w:t>1号</w:t>
      </w:r>
      <w:r>
        <w:rPr>
          <w:rFonts w:hint="eastAsia" w:ascii="宋体" w:hAnsi="宋体" w:eastAsia="宋体" w:cs="宋体"/>
          <w:color w:val="auto"/>
          <w:kern w:val="0"/>
          <w:sz w:val="24"/>
          <w:highlight w:val="none"/>
          <w:shd w:val="clear" w:color="auto" w:fill="FFFFFF"/>
        </w:rPr>
        <w:t>，</w:t>
      </w:r>
      <w:r>
        <w:rPr>
          <w:rFonts w:hint="eastAsia" w:ascii="宋体" w:hAnsi="宋体" w:eastAsia="宋体" w:cs="宋体"/>
          <w:color w:val="auto"/>
          <w:sz w:val="24"/>
          <w:highlight w:val="none"/>
        </w:rPr>
        <w:t>东校区行政楼</w:t>
      </w:r>
      <w:r>
        <w:rPr>
          <w:rFonts w:ascii="宋体" w:hAnsi="宋体" w:eastAsia="宋体" w:cs="宋体"/>
          <w:color w:val="auto"/>
          <w:sz w:val="24"/>
          <w:highlight w:val="none"/>
        </w:rPr>
        <w:t>214</w:t>
      </w:r>
      <w:r>
        <w:rPr>
          <w:rFonts w:hint="eastAsia" w:ascii="宋体" w:hAnsi="宋体" w:eastAsia="宋体" w:cs="宋体"/>
          <w:color w:val="auto"/>
          <w:sz w:val="24"/>
          <w:highlight w:val="none"/>
        </w:rPr>
        <w:t>室</w:t>
      </w:r>
      <w:r>
        <w:rPr>
          <w:rFonts w:hint="eastAsia" w:ascii="宋体" w:hAnsi="宋体" w:eastAsia="宋体" w:cs="宋体"/>
          <w:color w:val="auto"/>
          <w:kern w:val="0"/>
          <w:sz w:val="24"/>
          <w:highlight w:val="none"/>
          <w:shd w:val="clear" w:color="auto" w:fill="FFFFFF"/>
        </w:rPr>
        <w:t>。</w:t>
      </w:r>
    </w:p>
    <w:p w14:paraId="73CD863D">
      <w:pPr>
        <w:pStyle w:val="31"/>
        <w:widowControl/>
        <w:spacing w:line="360" w:lineRule="auto"/>
        <w:ind w:firstLine="482"/>
        <w:rPr>
          <w:rFonts w:ascii="宋体" w:hAnsi="宋体" w:eastAsia="宋体" w:cs="宋体"/>
          <w:b/>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五、联系方式</w:t>
      </w:r>
    </w:p>
    <w:p w14:paraId="109227EF">
      <w:pPr>
        <w:pStyle w:val="31"/>
        <w:widowControl/>
        <w:shd w:val="clear" w:color="auto" w:fill="FFFFFF"/>
        <w:spacing w:line="360" w:lineRule="auto"/>
        <w:ind w:firstLine="48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业主部门联系人：陆晓岚13773212420</w:t>
      </w:r>
    </w:p>
    <w:p w14:paraId="54D75BFD">
      <w:pPr>
        <w:pStyle w:val="31"/>
        <w:widowControl/>
        <w:shd w:val="clear" w:color="auto" w:fill="FFFFFF"/>
        <w:spacing w:line="360" w:lineRule="auto"/>
        <w:ind w:firstLine="48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资产管理与采购处联系人：周老师</w:t>
      </w:r>
      <w:r>
        <w:rPr>
          <w:rFonts w:ascii="宋体" w:hAnsi="宋体" w:eastAsia="宋体" w:cs="宋体"/>
          <w:color w:val="auto"/>
          <w:sz w:val="24"/>
          <w:highlight w:val="none"/>
          <w:shd w:val="clear" w:color="auto" w:fill="FFFFFF"/>
        </w:rPr>
        <w:t>0512-53940852</w:t>
      </w:r>
    </w:p>
    <w:p w14:paraId="3094AF81">
      <w:pPr>
        <w:pStyle w:val="31"/>
        <w:widowControl/>
        <w:shd w:val="clear" w:color="auto" w:fill="FFFFFF"/>
        <w:spacing w:line="360" w:lineRule="auto"/>
        <w:ind w:firstLine="482"/>
        <w:rPr>
          <w:rFonts w:ascii="宋体" w:hAnsi="宋体" w:eastAsia="宋体" w:cs="宋体"/>
          <w:b/>
          <w:color w:val="auto"/>
          <w:sz w:val="24"/>
          <w:szCs w:val="32"/>
          <w:highlight w:val="none"/>
        </w:rPr>
      </w:pPr>
      <w:r>
        <w:rPr>
          <w:rFonts w:hint="eastAsia" w:ascii="宋体" w:hAnsi="宋体" w:eastAsia="宋体" w:cs="宋体"/>
          <w:b/>
          <w:color w:val="auto"/>
          <w:kern w:val="0"/>
          <w:sz w:val="24"/>
          <w:highlight w:val="none"/>
          <w:shd w:val="clear" w:color="auto" w:fill="FFFFFF"/>
        </w:rPr>
        <w:t>六</w:t>
      </w:r>
      <w:r>
        <w:rPr>
          <w:rFonts w:hint="eastAsia" w:ascii="宋体" w:hAnsi="宋体" w:eastAsia="宋体" w:cs="宋体"/>
          <w:bCs/>
          <w:color w:val="auto"/>
          <w:kern w:val="0"/>
          <w:sz w:val="24"/>
          <w:highlight w:val="none"/>
          <w:shd w:val="clear" w:color="auto" w:fill="FFFFFF"/>
        </w:rPr>
        <w:t>、</w:t>
      </w:r>
      <w:r>
        <w:rPr>
          <w:rFonts w:hint="eastAsia" w:ascii="宋体" w:hAnsi="宋体" w:eastAsia="宋体" w:cs="宋体"/>
          <w:b/>
          <w:color w:val="auto"/>
          <w:sz w:val="24"/>
          <w:szCs w:val="32"/>
          <w:highlight w:val="none"/>
        </w:rPr>
        <w:t>投标文件组成</w:t>
      </w:r>
    </w:p>
    <w:p w14:paraId="28384F9F">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1.法人授权委托书；法定代表人及被授权人身份证复印件；</w:t>
      </w:r>
    </w:p>
    <w:p w14:paraId="25977DE2">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2.磋商响应确认函供；</w:t>
      </w:r>
    </w:p>
    <w:p w14:paraId="1EA4D366">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s="宋体"/>
          <w:color w:val="auto"/>
          <w:kern w:val="0"/>
          <w:highlight w:val="none"/>
        </w:rPr>
        <w:t>磋商响应报价表</w:t>
      </w:r>
      <w:r>
        <w:rPr>
          <w:rFonts w:hint="eastAsia" w:ascii="宋体" w:hAnsi="宋体" w:eastAsia="宋体" w:cs="宋体"/>
          <w:b/>
          <w:bCs/>
          <w:color w:val="auto"/>
          <w:kern w:val="0"/>
          <w:highlight w:val="none"/>
        </w:rPr>
        <w:t>（须附报价明细表，否则报价无效，投标文件作无效标处理）</w:t>
      </w:r>
      <w:r>
        <w:rPr>
          <w:rFonts w:hint="eastAsia" w:ascii="宋体" w:hAnsi="宋体" w:eastAsia="宋体" w:cs="宋体"/>
          <w:color w:val="auto"/>
          <w:kern w:val="0"/>
          <w:highlight w:val="none"/>
        </w:rPr>
        <w:t>（见附件格式）</w:t>
      </w:r>
      <w:r>
        <w:rPr>
          <w:rFonts w:hint="eastAsia" w:ascii="宋体" w:hAnsi="宋体" w:eastAsia="宋体"/>
          <w:color w:val="auto"/>
          <w:highlight w:val="none"/>
        </w:rPr>
        <w:t>；</w:t>
      </w:r>
    </w:p>
    <w:p w14:paraId="7FDD44A6">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4.服务与商务偏离表（详见投标文件格式）；</w:t>
      </w:r>
    </w:p>
    <w:p w14:paraId="59E11187">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5.服务期间人员配备方案（需提供人员的配备方案）；</w:t>
      </w:r>
    </w:p>
    <w:p w14:paraId="3F644245">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6.医疗设备配备方案；</w:t>
      </w:r>
    </w:p>
    <w:p w14:paraId="1F96430C">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7.磋商响应单位关于资格的声明函；</w:t>
      </w:r>
    </w:p>
    <w:p w14:paraId="28A6F6F9">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8.企业类似业绩一览表；</w:t>
      </w:r>
    </w:p>
    <w:p w14:paraId="79CE649B">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9.参加本次采购活动前3年内在经营活动中没有重大违法记录的书面声明；</w:t>
      </w:r>
    </w:p>
    <w:p w14:paraId="69FF2C54">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10.磋商响应单位针对评分标准提供的证明材料；</w:t>
      </w:r>
    </w:p>
    <w:p w14:paraId="071037D2">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11医疗机构执业许可证复印件.</w:t>
      </w:r>
    </w:p>
    <w:p w14:paraId="78084316">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12.营业执照副本复印件；税务登记证复印件；组织机构代码证复印件（三证合一只需营业执照副本复印件）；</w:t>
      </w:r>
    </w:p>
    <w:p w14:paraId="10163BAA">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13.服务方案；</w:t>
      </w:r>
    </w:p>
    <w:p w14:paraId="62294521">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s="宋体"/>
          <w:bCs/>
          <w:color w:val="auto"/>
          <w:kern w:val="0"/>
          <w:highlight w:val="none"/>
        </w:rPr>
        <w:t>14.投标人认为应该提供的其他材料。</w:t>
      </w:r>
    </w:p>
    <w:p w14:paraId="5EDEC277">
      <w:pPr>
        <w:pStyle w:val="4"/>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注：磋商响应单位所提交的资格文件的完整与否，将直接影响磋商响应单位的评审。响应单位必须保证全部投标资料的真实性，如有虚假或对招标文件所要求说明的情况故意隐瞒或虚报，视为不实质性响应招标文件，为无效投标。</w:t>
      </w:r>
    </w:p>
    <w:p w14:paraId="6FB68739">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投标文件正本一份，副本二份。</w:t>
      </w:r>
    </w:p>
    <w:bookmarkEnd w:id="12"/>
    <w:p w14:paraId="43C26E63">
      <w:pPr>
        <w:pStyle w:val="31"/>
        <w:widowControl/>
        <w:shd w:val="clear" w:color="auto" w:fill="FFFFFF"/>
        <w:spacing w:line="360" w:lineRule="auto"/>
        <w:ind w:firstLine="482"/>
        <w:rPr>
          <w:rFonts w:hint="default" w:ascii="宋体" w:hAnsi="宋体" w:eastAsia="宋体" w:cs="宋体"/>
          <w:b/>
          <w:color w:val="auto"/>
          <w:sz w:val="24"/>
          <w:szCs w:val="32"/>
          <w:highlight w:val="none"/>
          <w:lang w:val="en-US" w:eastAsia="zh-CN"/>
        </w:rPr>
      </w:pPr>
      <w:bookmarkStart w:id="13" w:name="_Toc35393626"/>
      <w:bookmarkEnd w:id="13"/>
      <w:r>
        <w:rPr>
          <w:rFonts w:hint="eastAsia" w:ascii="宋体" w:hAnsi="宋体" w:eastAsia="宋体" w:cs="宋体"/>
          <w:b/>
          <w:color w:val="auto"/>
          <w:sz w:val="24"/>
          <w:szCs w:val="32"/>
          <w:highlight w:val="none"/>
          <w:lang w:val="en-US" w:eastAsia="zh-CN"/>
        </w:rPr>
        <w:t>七、其他</w:t>
      </w:r>
    </w:p>
    <w:p w14:paraId="0CE698C9">
      <w:pPr>
        <w:spacing w:line="360" w:lineRule="auto"/>
        <w:ind w:firstLine="480" w:firstLineChars="200"/>
        <w:rPr>
          <w:rFonts w:ascii="宋体" w:hAnsi="宋体" w:eastAsia="宋体" w:cs="宋体"/>
          <w:b/>
          <w:bCs/>
          <w:color w:val="auto"/>
          <w:sz w:val="24"/>
          <w:szCs w:val="32"/>
        </w:rPr>
      </w:pPr>
      <w:r>
        <w:rPr>
          <w:rFonts w:hint="eastAsia" w:ascii="宋体" w:hAnsi="宋体" w:eastAsia="宋体" w:cs="宋体"/>
          <w:color w:val="auto"/>
          <w:kern w:val="0"/>
          <w:sz w:val="24"/>
          <w:shd w:val="clear" w:color="auto" w:fill="FFFFFF"/>
        </w:rPr>
        <w:t>入校要求：所有进校人员严格遵守学院门卫管理要求，对不配合管理人员，学院门卫和保安有权拒绝其入校。</w:t>
      </w:r>
    </w:p>
    <w:p w14:paraId="6147B66F">
      <w:pPr>
        <w:ind w:firstLine="480"/>
        <w:jc w:val="center"/>
        <w:rPr>
          <w:rFonts w:ascii="宋体" w:hAnsi="宋体" w:eastAsia="宋体" w:cs="宋体"/>
          <w:b/>
          <w:bCs/>
          <w:color w:val="auto"/>
          <w:sz w:val="24"/>
          <w:highlight w:val="none"/>
        </w:rPr>
      </w:pPr>
    </w:p>
    <w:p w14:paraId="6280FA3F">
      <w:pPr>
        <w:ind w:firstLine="480"/>
        <w:jc w:val="center"/>
        <w:rPr>
          <w:rFonts w:ascii="宋体" w:hAnsi="宋体" w:eastAsia="宋体" w:cs="宋体"/>
          <w:b/>
          <w:bCs/>
          <w:color w:val="auto"/>
          <w:sz w:val="32"/>
          <w:szCs w:val="32"/>
          <w:highlight w:val="none"/>
        </w:rPr>
      </w:pPr>
      <w:r>
        <w:rPr>
          <w:rFonts w:hint="eastAsia" w:ascii="宋体" w:hAnsi="宋体" w:eastAsia="宋体" w:cs="宋体"/>
          <w:b/>
          <w:bCs/>
          <w:color w:val="auto"/>
          <w:sz w:val="24"/>
          <w:highlight w:val="none"/>
        </w:rPr>
        <w:t xml:space="preserve">第二部分  </w:t>
      </w:r>
      <w:r>
        <w:rPr>
          <w:rFonts w:hint="eastAsia" w:ascii="宋体" w:hAnsi="宋体" w:eastAsia="宋体" w:cs="宋体"/>
          <w:b/>
          <w:bCs/>
          <w:color w:val="auto"/>
          <w:sz w:val="24"/>
          <w:szCs w:val="32"/>
          <w:highlight w:val="none"/>
        </w:rPr>
        <w:t>招标项目要求及</w:t>
      </w:r>
      <w:r>
        <w:rPr>
          <w:rFonts w:hint="eastAsia" w:ascii="宋体" w:hAnsi="宋体" w:eastAsia="宋体" w:cs="宋体"/>
          <w:b/>
          <w:bCs/>
          <w:color w:val="auto"/>
          <w:sz w:val="24"/>
          <w:highlight w:val="none"/>
        </w:rPr>
        <w:t>采购需求</w:t>
      </w:r>
    </w:p>
    <w:p w14:paraId="2E998BA2">
      <w:pPr>
        <w:spacing w:beforeLines="50" w:afterLines="50"/>
        <w:ind w:firstLine="48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6A1C4FB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1、项目编号：</w:t>
      </w:r>
    </w:p>
    <w:p w14:paraId="49E33C6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2、项目名称：新生健康体检及医务值班服务项目</w:t>
      </w:r>
    </w:p>
    <w:p w14:paraId="06431A6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3、采购预算：人民币叁拾柒万元整（￥370000.00元）</w:t>
      </w:r>
    </w:p>
    <w:p w14:paraId="00F25A4B">
      <w:pPr>
        <w:spacing w:line="360" w:lineRule="auto"/>
        <w:ind w:firstLine="723" w:firstLineChars="300"/>
        <w:rPr>
          <w:rFonts w:ascii="Times New Roman" w:hAnsi="Times New Roman" w:eastAsia="宋体" w:cs="Times New Roman"/>
          <w:color w:val="auto"/>
          <w:szCs w:val="21"/>
          <w:highlight w:val="none"/>
        </w:rPr>
      </w:pPr>
      <w:r>
        <w:rPr>
          <w:rFonts w:hint="eastAsia" w:ascii="宋体" w:hAnsi="宋体" w:eastAsia="宋体" w:cs="宋体"/>
          <w:b/>
          <w:bCs/>
          <w:color w:val="auto"/>
          <w:sz w:val="24"/>
          <w:highlight w:val="none"/>
        </w:rPr>
        <w:t xml:space="preserve"> 其中：医务值班预算为</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80000元/年，新生健康体检预算为单价86元/人（单价固定不变），预估3350人。</w:t>
      </w:r>
    </w:p>
    <w:p w14:paraId="1250766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4、服务期限：</w:t>
      </w:r>
      <w:r>
        <w:rPr>
          <w:rFonts w:hint="eastAsia" w:ascii="宋体" w:hAnsi="宋体" w:eastAsia="宋体" w:cs="宋体"/>
          <w:b/>
          <w:color w:val="auto"/>
          <w:sz w:val="24"/>
          <w:highlight w:val="none"/>
        </w:rPr>
        <w:t>2024年9月1日</w:t>
      </w:r>
      <w:r>
        <w:rPr>
          <w:rFonts w:hint="eastAsia" w:ascii="宋体" w:hAnsi="宋体" w:eastAsia="宋体" w:cs="宋体"/>
          <w:b/>
          <w:bCs/>
          <w:color w:val="auto"/>
          <w:sz w:val="24"/>
          <w:highlight w:val="none"/>
        </w:rPr>
        <w:t>至2025年8月31日止。</w:t>
      </w:r>
    </w:p>
    <w:p w14:paraId="46F71E6F">
      <w:pPr>
        <w:numPr>
          <w:ilvl w:val="0"/>
          <w:numId w:val="1"/>
        </w:numPr>
        <w:spacing w:beforeLines="50" w:afterLines="50"/>
        <w:ind w:firstLine="48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项目内容及要求：</w:t>
      </w:r>
    </w:p>
    <w:p w14:paraId="426ED02A">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本项目服务内容，主要由二部分组成：新生健康体检、学校医务值班服务。</w:t>
      </w:r>
    </w:p>
    <w:p w14:paraId="0943EBAB">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一、新生健康体检</w:t>
      </w:r>
    </w:p>
    <w:p w14:paraId="615BC0B2">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1.体检对象：新生健康体检，</w:t>
      </w:r>
      <w:r>
        <w:rPr>
          <w:rFonts w:hint="eastAsia" w:ascii="宋体" w:hAnsi="宋体" w:cs="宋体"/>
          <w:b/>
          <w:bCs/>
          <w:color w:val="auto"/>
          <w:sz w:val="24"/>
          <w:szCs w:val="24"/>
          <w:highlight w:val="none"/>
        </w:rPr>
        <w:t>单价86元/人（单价固定不变），预估3350人</w:t>
      </w:r>
      <w:r>
        <w:rPr>
          <w:rFonts w:hint="eastAsia" w:ascii="宋体" w:hAnsi="宋体" w:cs="宋体"/>
          <w:color w:val="auto"/>
          <w:sz w:val="24"/>
          <w:szCs w:val="24"/>
          <w:highlight w:val="none"/>
        </w:rPr>
        <w:t>（实际服务人数以最终体检人数为准，</w:t>
      </w:r>
      <w:r>
        <w:rPr>
          <w:rFonts w:hint="eastAsia" w:ascii="宋体" w:hAnsi="宋体" w:cs="宋体"/>
          <w:b/>
          <w:bCs/>
          <w:color w:val="auto"/>
          <w:sz w:val="24"/>
          <w:szCs w:val="24"/>
          <w:highlight w:val="none"/>
        </w:rPr>
        <w:t>按实结算</w:t>
      </w:r>
      <w:r>
        <w:rPr>
          <w:rFonts w:hint="eastAsia" w:ascii="宋体" w:hAnsi="宋体" w:cs="宋体"/>
          <w:color w:val="auto"/>
          <w:sz w:val="24"/>
          <w:szCs w:val="24"/>
          <w:highlight w:val="none"/>
        </w:rPr>
        <w:t>）</w:t>
      </w:r>
    </w:p>
    <w:p w14:paraId="6FD64B66">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体检项目：身高、体重、血压、内科、外科、眼科（辨色力）、血细胞分析、血清谷丙转氨酶、尿素、肌酐、血清尿酸、胸片（正常不出片，有异常的出片）。符合《关于加强全省普通高等学生健康体检的通知》(苏教体艺[2018]8号)文件的规定。</w:t>
      </w:r>
    </w:p>
    <w:p w14:paraId="5B813422">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3.时间要求：在校园内设置体检专场2天（9月份或10月份），根据甲方的通知安排日期进行集中体检，接甲方通知后一周内完成。</w:t>
      </w:r>
    </w:p>
    <w:p w14:paraId="1E3AE95A">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4.服务要求：</w:t>
      </w:r>
    </w:p>
    <w:p w14:paraId="6049CA2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（1）成交单位须根据甲方的通知安排日期进行集中体检。</w:t>
      </w:r>
    </w:p>
    <w:p w14:paraId="527101C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（2）所有体检项目所需一次性消耗品及检查仪器等费用由成交单位负责。</w:t>
      </w:r>
    </w:p>
    <w:p w14:paraId="1F941EA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成交单位应按期完成体检任务，因成交单位自身原因无法完成体检任务的（包括未能响应服务要求或不履行服务承诺、参检人员评价意见差的），采购人可联系其他体检中心，所产生费用从成交单位总费用中扣除。</w:t>
      </w:r>
    </w:p>
    <w:p w14:paraId="1B84162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（4）参检人员配置、体检设备配置应能满足体检要求，保证体检按时完成并保证体检质量（配备两台及以上DR车）。</w:t>
      </w:r>
    </w:p>
    <w:p w14:paraId="55BC1C0D">
      <w:pPr>
        <w:pStyle w:val="23"/>
        <w:widowControl/>
        <w:spacing w:line="360" w:lineRule="auto"/>
        <w:ind w:firstLine="480"/>
        <w:rPr>
          <w:rFonts w:hint="default" w:hAnsi="宋体" w:eastAsia="宋体" w:cs="宋体"/>
          <w:color w:val="auto"/>
          <w:sz w:val="24"/>
          <w:szCs w:val="24"/>
          <w:highlight w:val="none"/>
        </w:rPr>
      </w:pPr>
      <w:r>
        <w:rPr>
          <w:rFonts w:hAnsi="宋体" w:eastAsia="宋体" w:cs="宋体"/>
          <w:color w:val="auto"/>
          <w:sz w:val="24"/>
          <w:szCs w:val="24"/>
          <w:highlight w:val="none"/>
        </w:rPr>
        <w:t xml:space="preserve">（5）成交单位投入到新生健康体检负责胸部正位片报告的医务人员职称必须不低于副主任医师（提供相关证明资料）。 </w:t>
      </w:r>
    </w:p>
    <w:p w14:paraId="3550560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（6）拍摄胸部正位片若发现情况异常，根据实际情况需要，提供胸片及报告，并盖章。胸片电子版应保存三年以上，随时可以查阅。</w:t>
      </w:r>
    </w:p>
    <w:p w14:paraId="6F47801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（7）成交单位负责做好体检资料的制作、管理和发放 (包括体检表，体检须知)，体检人员不慎遗失体检表或因工作调动等原因造成采购人漏报体检人员，成交单位应予及时补发。</w:t>
      </w:r>
    </w:p>
    <w:p w14:paraId="72CF6EC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（8）由副主任医师及以上医生填写每人的体检总评报告，并由成交单位盖章出具报告（内容包括检验结果及建议），以书面和电子形式于体检后2周内送达采购人。</w:t>
      </w:r>
    </w:p>
    <w:p w14:paraId="41F295C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（9）遇有特殊情况时，如检出急性传染病、急重症疾病、恶性肿瘤等应立即通知采购人及其相关负责人。对可疑病例要复查的，复查名单及内容通知其个人及采购人，对新发现疾病通报采购人。</w:t>
      </w:r>
    </w:p>
    <w:p w14:paraId="5BE5D49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（10）成交单位须设立服务质量投诉电话和服务质量征求意见薄，对有关问题应及时答复和采取相应的改进措施。</w:t>
      </w:r>
    </w:p>
    <w:p w14:paraId="4EE75B20">
      <w:pPr>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二、学校医务值班服务</w:t>
      </w:r>
    </w:p>
    <w:p w14:paraId="65C0902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1.人员要求：</w:t>
      </w:r>
    </w:p>
    <w:p w14:paraId="37241DB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（1）年龄小于65周岁，身体健康；</w:t>
      </w:r>
    </w:p>
    <w:p w14:paraId="1D4BDAD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（2）具有医师执业资格证。</w:t>
      </w:r>
    </w:p>
    <w:p w14:paraId="1472271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2.医务人员岗位职责：</w:t>
      </w:r>
    </w:p>
    <w:p w14:paraId="19A6C4A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（1）能完成学生日常门诊工作和普通外伤的清创处置；</w:t>
      </w:r>
    </w:p>
    <w:p w14:paraId="005C14D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（2）规范书写病历及处方；</w:t>
      </w:r>
    </w:p>
    <w:p w14:paraId="28EE45F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（3）遵守值班时间，按时交接班；</w:t>
      </w:r>
    </w:p>
    <w:p w14:paraId="36408A6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（4）做好传染病疫情防控工作，按规定流程进行处置；</w:t>
      </w:r>
    </w:p>
    <w:p w14:paraId="25DB69F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（5）协助做好新生体检、军训期间的医疗保障工作。</w:t>
      </w:r>
    </w:p>
    <w:p w14:paraId="572F331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备注：派驻医务人员值班表须提前排定，调班须提前报学院后勤管理处备案。</w:t>
      </w:r>
    </w:p>
    <w:p w14:paraId="622185B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3.派驻医务人员大概工作量：</w:t>
      </w:r>
    </w:p>
    <w:p w14:paraId="6A9A51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除寒暑假外，每周一至周五值夜班，双休日值日、夜班；寒暑假、法定假日值日、夜班；新生报到、体检、军训期间值日、夜班。（因其他考务、比赛需要的，值班要求另行通知），</w:t>
      </w:r>
      <w:r>
        <w:rPr>
          <w:rFonts w:hint="eastAsia" w:ascii="宋体" w:hAnsi="宋体" w:cs="宋体"/>
          <w:b/>
          <w:color w:val="auto"/>
          <w:sz w:val="24"/>
          <w:highlight w:val="none"/>
        </w:rPr>
        <w:t>人民币</w:t>
      </w:r>
      <w:r>
        <w:rPr>
          <w:rFonts w:hint="eastAsia" w:ascii="宋体" w:hAnsi="宋体" w:cs="宋体"/>
          <w:b/>
          <w:bCs/>
          <w:color w:val="auto"/>
          <w:sz w:val="24"/>
          <w:highlight w:val="none"/>
        </w:rPr>
        <w:t>捌万元以内按实结算，超出捌万由乙方自行承担</w:t>
      </w:r>
      <w:r>
        <w:rPr>
          <w:rFonts w:hint="eastAsia" w:ascii="宋体" w:hAnsi="宋体" w:cs="宋体"/>
          <w:color w:val="auto"/>
          <w:sz w:val="24"/>
          <w:highlight w:val="none"/>
        </w:rPr>
        <w:t>。</w:t>
      </w:r>
    </w:p>
    <w:p w14:paraId="36B31AA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备注：白天值班时间：08:30—17:00；晚上值班时间：17:00—次日08:30。</w:t>
      </w:r>
    </w:p>
    <w:p w14:paraId="3D752C7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4.医务值班人员考评：</w:t>
      </w:r>
    </w:p>
    <w:p w14:paraId="53A3308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遵守交接班时间，若违反每次扣1分；</w:t>
      </w:r>
    </w:p>
    <w:p w14:paraId="0049CE3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（2）乙方未经同意私自调班，每次扣2分；</w:t>
      </w:r>
    </w:p>
    <w:p w14:paraId="2C9A377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（3）派驻医务人员缺勤，每次扣5分；</w:t>
      </w:r>
    </w:p>
    <w:p w14:paraId="1C64642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（4）书写病历、处方不规范，每次扣1分；</w:t>
      </w:r>
    </w:p>
    <w:p w14:paraId="2AC580E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（5）发热病人未按学校规定流程处置，每次扣5分；</w:t>
      </w:r>
    </w:p>
    <w:p w14:paraId="0EB9109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（6）值班期间，随意离岗，电话不通，每次扣2分；</w:t>
      </w:r>
    </w:p>
    <w:p w14:paraId="5CEB8D5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（7）无重大医疗事故发生，若发生校方有权单方面结束合作，由此产生的损失均由中标单位承担。</w:t>
      </w:r>
    </w:p>
    <w:p w14:paraId="5AEFCCF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备注：考核95分以下，每低1分，扣除医务值班服务总费用的1%。考核总分低于80分的，校方有权单方面结束合作。</w:t>
      </w:r>
    </w:p>
    <w:p w14:paraId="5CA7EAF7">
      <w:pPr>
        <w:numPr>
          <w:ilvl w:val="0"/>
          <w:numId w:val="1"/>
        </w:numPr>
        <w:spacing w:beforeLines="50" w:afterLines="50"/>
        <w:ind w:firstLine="48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其他注意事项：</w:t>
      </w:r>
    </w:p>
    <w:p w14:paraId="19E391D6">
      <w:pPr>
        <w:pStyle w:val="4"/>
        <w:widowControl/>
        <w:overflowPunct w:val="0"/>
        <w:spacing w:line="360" w:lineRule="auto"/>
        <w:ind w:firstLine="480" w:firstLineChars="200"/>
        <w:rPr>
          <w:rFonts w:ascii="宋体" w:hAnsi="宋体" w:eastAsia="宋体"/>
          <w:color w:val="auto"/>
          <w:highlight w:val="none"/>
        </w:rPr>
      </w:pPr>
      <w:r>
        <w:rPr>
          <w:rFonts w:hint="eastAsia" w:ascii="宋体" w:hAnsi="宋体" w:eastAsia="宋体" w:cs="宋体"/>
          <w:color w:val="auto"/>
          <w:highlight w:val="none"/>
        </w:rPr>
        <w:t>1</w:t>
      </w:r>
      <w:r>
        <w:rPr>
          <w:rFonts w:hint="eastAsia" w:ascii="宋体" w:hAnsi="宋体" w:eastAsia="宋体"/>
          <w:color w:val="auto"/>
          <w:highlight w:val="none"/>
        </w:rPr>
        <w:t>.投标单位中标后</w:t>
      </w:r>
      <w:r>
        <w:rPr>
          <w:rFonts w:hint="eastAsia" w:ascii="宋体" w:hAnsi="宋体" w:eastAsia="宋体" w:cs="宋体"/>
          <w:color w:val="auto"/>
          <w:highlight w:val="none"/>
        </w:rPr>
        <w:t>须在合同签订</w:t>
      </w:r>
      <w:r>
        <w:rPr>
          <w:rFonts w:hint="eastAsia" w:ascii="宋体" w:hAnsi="宋体" w:eastAsia="宋体"/>
          <w:color w:val="auto"/>
          <w:highlight w:val="none"/>
        </w:rPr>
        <w:t>7个工作日内缴纳2万元履约保证金。履约期发生重大事故或无故违约的，没收履约保证金；正常履约至合同期满的，10个工作日内返还履约保证金。</w:t>
      </w:r>
    </w:p>
    <w:p w14:paraId="625274E5">
      <w:pPr>
        <w:pStyle w:val="4"/>
        <w:widowControl/>
        <w:overflowPunct w:val="0"/>
        <w:spacing w:line="360" w:lineRule="auto"/>
        <w:ind w:firstLine="480" w:firstLineChars="200"/>
        <w:rPr>
          <w:rFonts w:ascii="宋体" w:hAnsi="宋体" w:eastAsia="宋体"/>
          <w:color w:val="auto"/>
          <w:highlight w:val="none"/>
        </w:rPr>
      </w:pPr>
      <w:r>
        <w:rPr>
          <w:rFonts w:hint="eastAsia" w:ascii="宋体" w:hAnsi="宋体" w:eastAsia="宋体" w:cs="宋体"/>
          <w:color w:val="auto"/>
          <w:highlight w:val="none"/>
        </w:rPr>
        <w:t>2</w:t>
      </w:r>
      <w:r>
        <w:rPr>
          <w:rFonts w:hint="eastAsia" w:ascii="宋体" w:hAnsi="宋体" w:eastAsia="宋体"/>
          <w:color w:val="auto"/>
          <w:highlight w:val="none"/>
        </w:rPr>
        <w:t>.合同期内</w:t>
      </w:r>
      <w:r>
        <w:rPr>
          <w:rFonts w:hint="eastAsia" w:ascii="宋体" w:hAnsi="宋体" w:eastAsia="宋体" w:cs="宋体"/>
          <w:color w:val="auto"/>
          <w:highlight w:val="none"/>
        </w:rPr>
        <w:t>医务值班价格不作调整，否则视为违约。</w:t>
      </w:r>
    </w:p>
    <w:p w14:paraId="4F7F68FA">
      <w:pPr>
        <w:pStyle w:val="4"/>
        <w:widowControl/>
        <w:overflowPunct w:val="0"/>
        <w:spacing w:line="360" w:lineRule="auto"/>
        <w:ind w:firstLine="480" w:firstLineChars="200"/>
        <w:rPr>
          <w:rFonts w:ascii="宋体" w:hAnsi="宋体" w:eastAsia="宋体"/>
          <w:color w:val="auto"/>
          <w:highlight w:val="none"/>
        </w:rPr>
      </w:pPr>
      <w:r>
        <w:rPr>
          <w:rFonts w:hint="eastAsia" w:ascii="宋体" w:hAnsi="宋体" w:eastAsia="宋体" w:cs="宋体"/>
          <w:color w:val="auto"/>
          <w:highlight w:val="none"/>
        </w:rPr>
        <w:t>3.医务值班预算为￥80000元/年</w:t>
      </w:r>
      <w:r>
        <w:rPr>
          <w:rFonts w:hint="eastAsia" w:ascii="宋体" w:hAnsi="宋体" w:eastAsia="宋体" w:cs="宋体"/>
          <w:b/>
          <w:bCs/>
          <w:color w:val="auto"/>
          <w:highlight w:val="none"/>
        </w:rPr>
        <w:t>，总报价不得高于此最高限价</w:t>
      </w:r>
      <w:r>
        <w:rPr>
          <w:rFonts w:hint="eastAsia" w:ascii="宋体" w:hAnsi="宋体" w:eastAsia="宋体" w:cs="宋体"/>
          <w:color w:val="auto"/>
          <w:highlight w:val="none"/>
        </w:rPr>
        <w:t>；新生体检费用为86元/人，</w:t>
      </w:r>
      <w:r>
        <w:rPr>
          <w:rFonts w:hint="eastAsia" w:ascii="宋体" w:hAnsi="宋体" w:eastAsia="宋体" w:cs="宋体"/>
          <w:b/>
          <w:bCs/>
          <w:color w:val="auto"/>
          <w:highlight w:val="none"/>
        </w:rPr>
        <w:t>单价固定不变</w:t>
      </w:r>
      <w:r>
        <w:rPr>
          <w:rFonts w:hint="eastAsia" w:ascii="宋体" w:hAnsi="宋体" w:eastAsia="宋体" w:cs="宋体"/>
          <w:color w:val="auto"/>
          <w:highlight w:val="none"/>
        </w:rPr>
        <w:t>。</w:t>
      </w:r>
    </w:p>
    <w:p w14:paraId="648EA6C8">
      <w:pPr>
        <w:numPr>
          <w:ilvl w:val="0"/>
          <w:numId w:val="1"/>
        </w:numPr>
        <w:spacing w:beforeLines="50" w:afterLines="50"/>
        <w:ind w:firstLine="48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综合说明：</w:t>
      </w:r>
    </w:p>
    <w:p w14:paraId="53A4D2E8">
      <w:pPr>
        <w:pStyle w:val="22"/>
        <w:widowControl/>
        <w:rPr>
          <w:rFonts w:ascii="宋体"/>
          <w:bCs/>
          <w:color w:val="auto"/>
          <w:sz w:val="24"/>
          <w:szCs w:val="24"/>
          <w:highlight w:val="none"/>
        </w:rPr>
      </w:pPr>
      <w:r>
        <w:rPr>
          <w:rFonts w:hint="eastAsia" w:ascii="宋体" w:cs="宋体"/>
          <w:bCs/>
          <w:color w:val="auto"/>
          <w:sz w:val="24"/>
          <w:szCs w:val="24"/>
          <w:highlight w:val="none"/>
        </w:rPr>
        <w:t>1、投标人应对招标文件内所要采购的全部内容进行报价，只投其中部分内容者，其投标文件将被拒绝。</w:t>
      </w:r>
    </w:p>
    <w:p w14:paraId="4A99D357">
      <w:pPr>
        <w:pStyle w:val="22"/>
        <w:widowControl/>
        <w:rPr>
          <w:rFonts w:ascii="宋体"/>
          <w:bCs/>
          <w:color w:val="auto"/>
          <w:sz w:val="24"/>
          <w:szCs w:val="24"/>
          <w:highlight w:val="none"/>
          <w:u w:val="single"/>
        </w:rPr>
      </w:pPr>
      <w:r>
        <w:rPr>
          <w:rFonts w:hint="eastAsia" w:ascii="宋体" w:cs="宋体"/>
          <w:bCs/>
          <w:color w:val="auto"/>
          <w:sz w:val="24"/>
          <w:szCs w:val="24"/>
          <w:highlight w:val="none"/>
        </w:rPr>
        <w:t>2、投标人必须承诺招标文件中提出的全部要求，如果其中某些条款不响应时，应在文件中逐条列出，未列出的视同响应。</w:t>
      </w:r>
    </w:p>
    <w:p w14:paraId="3EE64E87">
      <w:pPr>
        <w:spacing w:line="360" w:lineRule="auto"/>
        <w:ind w:firstLine="480" w:firstLineChars="200"/>
        <w:rPr>
          <w:rFonts w:ascii="宋体" w:hAnsi="宋体" w:eastAsia="宋体" w:cs="Times New Roman"/>
          <w:bCs/>
          <w:color w:val="auto"/>
          <w:sz w:val="24"/>
          <w:highlight w:val="none"/>
        </w:rPr>
      </w:pPr>
      <w:r>
        <w:rPr>
          <w:rFonts w:hint="eastAsia" w:ascii="宋体" w:hAnsi="宋体" w:eastAsia="宋体" w:cs="宋体"/>
          <w:bCs/>
          <w:color w:val="auto"/>
          <w:sz w:val="24"/>
          <w:highlight w:val="none"/>
        </w:rPr>
        <w:t>3、采购单位有权检查监督中标单位服务质量，包括工作人员服务质量、素质水平等，对不合格的工作人员有权要求中标单位直接更换。</w:t>
      </w:r>
    </w:p>
    <w:p w14:paraId="6A0AB476">
      <w:pPr>
        <w:pStyle w:val="29"/>
        <w:widowControl/>
        <w:spacing w:line="360" w:lineRule="auto"/>
        <w:ind w:firstLine="480" w:firstLineChars="200"/>
        <w:rPr>
          <w:rFonts w:hint="default" w:hAnsi="宋体" w:eastAsia="宋体"/>
          <w:color w:val="auto"/>
          <w:sz w:val="24"/>
          <w:szCs w:val="24"/>
          <w:highlight w:val="none"/>
        </w:rPr>
      </w:pPr>
      <w:r>
        <w:rPr>
          <w:rFonts w:hAnsi="宋体" w:eastAsia="宋体" w:cs="宋体"/>
          <w:color w:val="auto"/>
          <w:sz w:val="24"/>
          <w:szCs w:val="24"/>
          <w:highlight w:val="none"/>
        </w:rPr>
        <w:t>4、如中标单位对服务缺陷不予更正，采购单位有权终止合同。</w:t>
      </w:r>
    </w:p>
    <w:p w14:paraId="7F400C78">
      <w:pPr>
        <w:pStyle w:val="29"/>
        <w:widowControl/>
        <w:spacing w:line="360" w:lineRule="auto"/>
        <w:ind w:firstLine="482" w:firstLineChars="200"/>
        <w:rPr>
          <w:rFonts w:hint="default" w:hAnsi="宋体" w:eastAsia="宋体"/>
          <w:b/>
          <w:color w:val="auto"/>
          <w:sz w:val="24"/>
          <w:szCs w:val="24"/>
          <w:highlight w:val="none"/>
        </w:rPr>
      </w:pPr>
      <w:r>
        <w:rPr>
          <w:rFonts w:hAnsi="宋体" w:eastAsia="宋体" w:cs="宋体"/>
          <w:b/>
          <w:color w:val="auto"/>
          <w:sz w:val="24"/>
          <w:szCs w:val="24"/>
          <w:highlight w:val="none"/>
        </w:rPr>
        <w:t>5、支付方式：</w:t>
      </w:r>
    </w:p>
    <w:p w14:paraId="351EDCED">
      <w:pPr>
        <w:pStyle w:val="29"/>
        <w:widowControl/>
        <w:spacing w:line="360" w:lineRule="auto"/>
        <w:ind w:firstLine="480" w:firstLineChars="200"/>
        <w:rPr>
          <w:rFonts w:hint="default" w:hAnsi="宋体" w:eastAsia="宋体"/>
          <w:b/>
          <w:color w:val="auto"/>
          <w:sz w:val="24"/>
          <w:szCs w:val="24"/>
          <w:highlight w:val="none"/>
        </w:rPr>
      </w:pPr>
      <w:r>
        <w:rPr>
          <w:rFonts w:hAnsi="宋体" w:eastAsia="宋体" w:cs="宋体"/>
          <w:color w:val="auto"/>
          <w:sz w:val="24"/>
          <w:szCs w:val="24"/>
          <w:highlight w:val="none"/>
        </w:rPr>
        <w:t xml:space="preserve">在不突破本协议总金额的前提下，根据本条款结算标准，其中学校医务值班（预算￥80000元/年，超出部分由乙方承担）服务具体结算金额以考核为准，每学期末按实结算，乙方按双方确认的金额开具相应发票后甲方在一个月内一次性对公转账至乙方账户；新生健康体检实际服务人数以最终体检人数为准，以单价86元/人固定金额，体检服务全部完成后按实结算，乙方按双方确认的金额开具相应发票后甲方在一个月内一次性对公转账至乙方账户。 </w:t>
      </w:r>
    </w:p>
    <w:p w14:paraId="1A7FABF0">
      <w:pPr>
        <w:spacing w:line="360" w:lineRule="auto"/>
        <w:ind w:left="420" w:firstLine="480"/>
        <w:jc w:val="center"/>
        <w:rPr>
          <w:rFonts w:ascii="宋体" w:hAnsi="宋体" w:eastAsia="宋体" w:cs="宋体"/>
          <w:b/>
          <w:bCs/>
          <w:color w:val="auto"/>
          <w:kern w:val="0"/>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 xml:space="preserve">第三部分  </w:t>
      </w:r>
      <w:r>
        <w:rPr>
          <w:rFonts w:ascii="宋体" w:hAnsi="宋体" w:eastAsia="宋体" w:cs="宋体"/>
          <w:b/>
          <w:bCs/>
          <w:color w:val="auto"/>
          <w:kern w:val="0"/>
          <w:sz w:val="24"/>
          <w:highlight w:val="none"/>
        </w:rPr>
        <w:t>投标文件格式</w:t>
      </w:r>
    </w:p>
    <w:p w14:paraId="078B6A9C">
      <w:pPr>
        <w:widowControl/>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说明：</w:t>
      </w:r>
    </w:p>
    <w:p w14:paraId="2B47088B">
      <w:pPr>
        <w:widowControl/>
        <w:spacing w:line="360" w:lineRule="auto"/>
        <w:ind w:firstLine="482" w:firstLineChars="20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对本章所有的投标书格式，投标方可根据自身情况进行补充和修改，但补充和修改不得造成与本格式内容有实质性的违背。</w:t>
      </w:r>
    </w:p>
    <w:p w14:paraId="35B55023">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5519726D">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4D35EB72">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40DC2EF">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25E207B3">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6E22F206">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1F8F630">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5DBFDF00">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70D8C4F">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3F878FA">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7065FD86">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71105E2B">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B76DDA5">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A6451C7">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0035C191">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03BEA0A2">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6EEB52AB">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98AE411">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E990590">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20FBEAEF">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49C5A1F">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6C3B6D10">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212CE957">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612D5E09">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3A99F3B">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03CFE436">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55C8C57B">
      <w:pPr>
        <w:ind w:firstLine="480"/>
        <w:rPr>
          <w:rFonts w:ascii="宋体" w:hAnsi="宋体" w:eastAsia="宋体" w:cs="宋体"/>
          <w:b/>
          <w:color w:val="auto"/>
          <w:sz w:val="24"/>
          <w:highlight w:val="none"/>
        </w:rPr>
      </w:pPr>
    </w:p>
    <w:p w14:paraId="104BD4F2">
      <w:pPr>
        <w:ind w:firstLine="480"/>
        <w:rPr>
          <w:rFonts w:ascii="宋体" w:hAnsi="宋体" w:eastAsia="宋体" w:cs="宋体"/>
          <w:b/>
          <w:color w:val="auto"/>
          <w:sz w:val="24"/>
          <w:highlight w:val="none"/>
        </w:rPr>
      </w:pPr>
      <w:r>
        <w:rPr>
          <w:rFonts w:hint="eastAsia" w:ascii="宋体" w:hAnsi="宋体" w:eastAsia="宋体" w:cs="宋体"/>
          <w:b/>
          <w:color w:val="auto"/>
          <w:sz w:val="24"/>
          <w:highlight w:val="none"/>
        </w:rPr>
        <w:t>封面格式：</w:t>
      </w:r>
    </w:p>
    <w:p w14:paraId="1E63DEBE">
      <w:pPr>
        <w:ind w:firstLine="482"/>
        <w:jc w:val="center"/>
        <w:rPr>
          <w:b/>
          <w:color w:val="auto"/>
          <w:sz w:val="24"/>
          <w:highlight w:val="none"/>
        </w:rPr>
      </w:pPr>
      <w:r>
        <w:rPr>
          <w:rFonts w:hint="eastAsia" w:ascii="黑体" w:hAnsi="宋体" w:eastAsia="黑体" w:cs="黑体"/>
          <w:color w:val="auto"/>
          <w:sz w:val="24"/>
          <w:highlight w:val="none"/>
        </w:rPr>
        <w:t>【正(副)本】</w:t>
      </w:r>
    </w:p>
    <w:p w14:paraId="511D2FE9">
      <w:pPr>
        <w:ind w:firstLine="480"/>
        <w:jc w:val="center"/>
        <w:rPr>
          <w:b/>
          <w:color w:val="auto"/>
          <w:sz w:val="24"/>
          <w:highlight w:val="none"/>
        </w:rPr>
      </w:pPr>
    </w:p>
    <w:p w14:paraId="632DB631">
      <w:pPr>
        <w:ind w:firstLine="560"/>
        <w:jc w:val="center"/>
        <w:rPr>
          <w:b/>
          <w:color w:val="auto"/>
          <w:sz w:val="28"/>
          <w:szCs w:val="28"/>
          <w:highlight w:val="none"/>
        </w:rPr>
      </w:pPr>
      <w:r>
        <w:rPr>
          <w:rFonts w:hint="eastAsia"/>
          <w:b/>
          <w:color w:val="auto"/>
          <w:sz w:val="28"/>
          <w:szCs w:val="28"/>
          <w:highlight w:val="none"/>
        </w:rPr>
        <w:t>磋 商 响 应 文 件</w:t>
      </w:r>
    </w:p>
    <w:p w14:paraId="36F3D78D">
      <w:pPr>
        <w:ind w:firstLine="480"/>
        <w:rPr>
          <w:rFonts w:ascii="宋体" w:hAnsi="宋体" w:eastAsia="宋体" w:cs="宋体"/>
          <w:b/>
          <w:color w:val="auto"/>
          <w:sz w:val="24"/>
          <w:highlight w:val="none"/>
        </w:rPr>
      </w:pPr>
    </w:p>
    <w:p w14:paraId="4D844E2B">
      <w:pPr>
        <w:spacing w:line="600" w:lineRule="exact"/>
        <w:ind w:firstLine="1124" w:firstLineChars="4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采购方：苏州健雄职业技术学院</w:t>
      </w:r>
    </w:p>
    <w:p w14:paraId="4BEDB1A4">
      <w:pPr>
        <w:spacing w:line="600" w:lineRule="exact"/>
        <w:ind w:firstLine="1124" w:firstLineChars="4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项目名称：新生健康体检及医务室值班服务项目</w:t>
      </w:r>
    </w:p>
    <w:p w14:paraId="3E1AF28B">
      <w:pPr>
        <w:spacing w:line="600" w:lineRule="exact"/>
        <w:ind w:firstLine="1124" w:firstLineChars="4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56DE947F">
      <w:pPr>
        <w:spacing w:line="600" w:lineRule="exact"/>
        <w:ind w:firstLine="480"/>
        <w:rPr>
          <w:rFonts w:ascii="宋体" w:hAnsi="宋体" w:eastAsia="宋体" w:cs="宋体"/>
          <w:b/>
          <w:color w:val="auto"/>
          <w:sz w:val="24"/>
          <w:highlight w:val="none"/>
        </w:rPr>
      </w:pPr>
    </w:p>
    <w:p w14:paraId="39437F78">
      <w:pPr>
        <w:ind w:firstLine="1687" w:firstLineChars="700"/>
        <w:rPr>
          <w:rFonts w:ascii="宋体" w:hAnsi="宋体" w:eastAsia="宋体" w:cs="宋体"/>
          <w:b/>
          <w:color w:val="auto"/>
          <w:sz w:val="24"/>
          <w:highlight w:val="none"/>
        </w:rPr>
      </w:pPr>
    </w:p>
    <w:p w14:paraId="403B1422">
      <w:pPr>
        <w:ind w:firstLine="1687" w:firstLineChars="700"/>
        <w:rPr>
          <w:rFonts w:ascii="宋体" w:hAnsi="宋体" w:eastAsia="宋体" w:cs="宋体"/>
          <w:b/>
          <w:color w:val="auto"/>
          <w:sz w:val="24"/>
          <w:highlight w:val="none"/>
        </w:rPr>
      </w:pPr>
    </w:p>
    <w:p w14:paraId="3F72D667">
      <w:pPr>
        <w:ind w:firstLine="482"/>
        <w:rPr>
          <w:rFonts w:ascii="宋体" w:hAnsi="宋体" w:eastAsia="宋体" w:cs="宋体"/>
          <w:color w:val="auto"/>
          <w:sz w:val="24"/>
          <w:highlight w:val="none"/>
        </w:rPr>
      </w:pPr>
    </w:p>
    <w:p w14:paraId="3BE9E223">
      <w:pPr>
        <w:ind w:firstLine="562" w:firstLineChars="200"/>
        <w:rPr>
          <w:rFonts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响应单位(盖章)：</w:t>
      </w:r>
    </w:p>
    <w:p w14:paraId="037754C9">
      <w:pPr>
        <w:ind w:firstLine="562" w:firstLineChars="200"/>
        <w:rPr>
          <w:rFonts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（签字或盖章）</w:t>
      </w:r>
    </w:p>
    <w:p w14:paraId="745BB0AA">
      <w:pPr>
        <w:ind w:firstLine="562" w:firstLineChars="2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联系方式： </w:t>
      </w:r>
    </w:p>
    <w:p w14:paraId="0A5034BA">
      <w:pPr>
        <w:ind w:firstLine="560"/>
        <w:rPr>
          <w:rFonts w:ascii="宋体" w:hAnsi="宋体" w:eastAsia="宋体" w:cs="宋体"/>
          <w:b/>
          <w:color w:val="auto"/>
          <w:sz w:val="28"/>
          <w:szCs w:val="28"/>
          <w:highlight w:val="none"/>
        </w:rPr>
      </w:pPr>
    </w:p>
    <w:p w14:paraId="7832DA0B">
      <w:pPr>
        <w:spacing w:line="440" w:lineRule="exact"/>
        <w:ind w:firstLine="422" w:firstLineChars="15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日期：2024年月 日</w:t>
      </w:r>
    </w:p>
    <w:p w14:paraId="510C2465">
      <w:pPr>
        <w:pStyle w:val="29"/>
        <w:widowControl/>
        <w:spacing w:line="360" w:lineRule="auto"/>
        <w:ind w:firstLine="211" w:firstLineChars="100"/>
        <w:rPr>
          <w:rFonts w:hint="default" w:hAnsi="宋体" w:eastAsia="宋体" w:cs="宋体"/>
          <w:b/>
          <w:color w:val="auto"/>
          <w:sz w:val="24"/>
          <w:szCs w:val="24"/>
          <w:highlight w:val="none"/>
        </w:rPr>
      </w:pPr>
      <w:r>
        <w:rPr>
          <w:rFonts w:hAnsi="宋体" w:eastAsia="宋体" w:cs="宋体"/>
          <w:b/>
          <w:color w:val="auto"/>
          <w:sz w:val="21"/>
          <w:szCs w:val="21"/>
          <w:highlight w:val="none"/>
        </w:rPr>
        <w:br w:type="page"/>
      </w:r>
    </w:p>
    <w:p w14:paraId="708BE674">
      <w:pPr>
        <w:pStyle w:val="4"/>
        <w:overflowPunct w:val="0"/>
        <w:spacing w:line="360" w:lineRule="auto"/>
        <w:ind w:firstLine="482"/>
        <w:jc w:val="both"/>
        <w:rPr>
          <w:rFonts w:ascii="宋体" w:hAnsi="宋体" w:eastAsia="宋体"/>
          <w:color w:val="auto"/>
          <w:highlight w:val="none"/>
        </w:rPr>
      </w:pPr>
    </w:p>
    <w:p w14:paraId="51BE20BA">
      <w:pPr>
        <w:pStyle w:val="4"/>
        <w:overflowPunct w:val="0"/>
        <w:spacing w:line="360" w:lineRule="auto"/>
        <w:ind w:firstLine="480"/>
        <w:jc w:val="center"/>
        <w:rPr>
          <w:rFonts w:ascii="宋体" w:hAnsi="宋体" w:eastAsia="宋体"/>
          <w:b/>
          <w:color w:val="auto"/>
          <w:highlight w:val="none"/>
        </w:rPr>
      </w:pPr>
      <w:r>
        <w:rPr>
          <w:rFonts w:hint="eastAsia" w:ascii="宋体" w:hAnsi="宋体" w:eastAsia="宋体"/>
          <w:b/>
          <w:color w:val="auto"/>
          <w:highlight w:val="none"/>
        </w:rPr>
        <w:t>授权委托书</w:t>
      </w:r>
    </w:p>
    <w:p w14:paraId="32568AAA">
      <w:pPr>
        <w:pStyle w:val="4"/>
        <w:overflowPunct w:val="0"/>
        <w:spacing w:line="360" w:lineRule="auto"/>
        <w:ind w:firstLine="482"/>
        <w:jc w:val="both"/>
        <w:rPr>
          <w:rFonts w:ascii="宋体" w:hAnsi="宋体" w:eastAsia="宋体"/>
          <w:color w:val="auto"/>
          <w:highlight w:val="none"/>
        </w:rPr>
      </w:pPr>
    </w:p>
    <w:p w14:paraId="4F86EB5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 xml:space="preserve">  本授权委托书声明：我</w:t>
      </w:r>
      <w:r>
        <w:rPr>
          <w:rFonts w:hint="eastAsia" w:ascii="宋体" w:hAnsi="宋体" w:eastAsia="宋体" w:cs="宋体"/>
          <w:color w:val="auto"/>
          <w:sz w:val="24"/>
          <w:highlight w:val="none"/>
        </w:rPr>
        <w:t>（姓名）系</w:t>
      </w:r>
      <w:r>
        <w:rPr>
          <w:rFonts w:ascii="宋体" w:hAnsi="宋体" w:eastAsia="宋体" w:cs="宋体"/>
          <w:color w:val="auto"/>
          <w:sz w:val="24"/>
          <w:highlight w:val="none"/>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47B91690">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 xml:space="preserve">     授权委托人无转委托权，特此委托。</w:t>
      </w:r>
    </w:p>
    <w:p w14:paraId="5522BDDE">
      <w:pPr>
        <w:spacing w:line="360" w:lineRule="auto"/>
        <w:ind w:firstLine="482"/>
        <w:rPr>
          <w:rFonts w:ascii="宋体" w:hAnsi="宋体" w:eastAsia="宋体" w:cs="宋体"/>
          <w:color w:val="auto"/>
          <w:sz w:val="24"/>
          <w:highlight w:val="none"/>
        </w:rPr>
      </w:pPr>
    </w:p>
    <w:p w14:paraId="61D50B9E">
      <w:pPr>
        <w:spacing w:line="360" w:lineRule="auto"/>
        <w:ind w:firstLine="482"/>
        <w:rPr>
          <w:rFonts w:ascii="宋体" w:hAnsi="宋体" w:eastAsia="宋体" w:cs="宋体"/>
          <w:color w:val="auto"/>
          <w:sz w:val="24"/>
          <w:highlight w:val="none"/>
        </w:rPr>
      </w:pPr>
    </w:p>
    <w:p w14:paraId="1D73020E">
      <w:pPr>
        <w:spacing w:line="360" w:lineRule="auto"/>
        <w:ind w:firstLine="482"/>
        <w:rPr>
          <w:rFonts w:ascii="宋体" w:hAnsi="宋体" w:eastAsia="宋体" w:cs="宋体"/>
          <w:color w:val="auto"/>
          <w:sz w:val="24"/>
          <w:highlight w:val="none"/>
        </w:rPr>
      </w:pPr>
    </w:p>
    <w:p w14:paraId="584CA6D2">
      <w:pPr>
        <w:spacing w:line="360" w:lineRule="auto"/>
        <w:ind w:firstLine="482"/>
        <w:rPr>
          <w:rFonts w:ascii="宋体" w:hAnsi="宋体" w:eastAsia="宋体" w:cs="宋体"/>
          <w:color w:val="auto"/>
          <w:sz w:val="24"/>
          <w:highlight w:val="none"/>
        </w:rPr>
      </w:pPr>
    </w:p>
    <w:p w14:paraId="3CF2AFF1">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授权委托人：性别：</w:t>
      </w:r>
      <w:r>
        <w:rPr>
          <w:rFonts w:ascii="宋体" w:hAnsi="宋体" w:eastAsia="宋体" w:cs="宋体"/>
          <w:color w:val="auto"/>
          <w:sz w:val="24"/>
          <w:highlight w:val="none"/>
        </w:rPr>
        <w:t>_____________年龄：__________</w:t>
      </w:r>
    </w:p>
    <w:p w14:paraId="7F4BC6FB">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单位（盖章）：</w:t>
      </w:r>
      <w:r>
        <w:rPr>
          <w:rFonts w:ascii="宋体" w:hAnsi="宋体" w:eastAsia="宋体" w:cs="宋体"/>
          <w:color w:val="auto"/>
          <w:sz w:val="24"/>
          <w:highlight w:val="none"/>
        </w:rPr>
        <w:t>_____________________部门：_____________职务：__________</w:t>
      </w:r>
    </w:p>
    <w:p w14:paraId="33CB331B">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投标单位（盖法人章）：</w:t>
      </w:r>
      <w:r>
        <w:rPr>
          <w:rFonts w:ascii="宋体" w:hAnsi="宋体" w:eastAsia="宋体" w:cs="宋体"/>
          <w:color w:val="auto"/>
          <w:sz w:val="24"/>
          <w:highlight w:val="none"/>
        </w:rPr>
        <w:t>____________________________________</w:t>
      </w:r>
    </w:p>
    <w:p w14:paraId="649169B0">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法人代表人（签字或盖章）：</w:t>
      </w:r>
      <w:r>
        <w:rPr>
          <w:rFonts w:ascii="宋体" w:hAnsi="宋体" w:eastAsia="宋体" w:cs="宋体"/>
          <w:color w:val="auto"/>
          <w:sz w:val="24"/>
          <w:highlight w:val="none"/>
        </w:rPr>
        <w:t>________________________________</w:t>
      </w:r>
    </w:p>
    <w:p w14:paraId="091C6D86">
      <w:pPr>
        <w:spacing w:line="360" w:lineRule="auto"/>
        <w:ind w:firstLine="482"/>
        <w:rPr>
          <w:rFonts w:ascii="宋体" w:hAnsi="宋体" w:eastAsia="宋体" w:cs="宋体"/>
          <w:color w:val="auto"/>
          <w:sz w:val="24"/>
          <w:highlight w:val="none"/>
        </w:rPr>
      </w:pPr>
    </w:p>
    <w:p w14:paraId="51909766">
      <w:pPr>
        <w:spacing w:line="360" w:lineRule="auto"/>
        <w:ind w:firstLine="482"/>
        <w:rPr>
          <w:rFonts w:ascii="宋体" w:hAnsi="宋体"/>
          <w:color w:val="auto"/>
          <w:highlight w:val="none"/>
        </w:rPr>
      </w:pPr>
    </w:p>
    <w:p w14:paraId="6D1CEBBD">
      <w:pPr>
        <w:spacing w:line="360" w:lineRule="auto"/>
        <w:ind w:firstLine="482"/>
        <w:rPr>
          <w:rFonts w:ascii="宋体" w:hAnsi="宋体"/>
          <w:color w:val="auto"/>
          <w:highlight w:val="none"/>
        </w:rPr>
      </w:pPr>
    </w:p>
    <w:p w14:paraId="025FAD05">
      <w:pPr>
        <w:spacing w:line="360" w:lineRule="auto"/>
        <w:ind w:firstLine="482"/>
        <w:rPr>
          <w:rFonts w:ascii="宋体" w:hAnsi="宋体"/>
          <w:color w:val="auto"/>
          <w:highlight w:val="none"/>
        </w:rPr>
      </w:pPr>
    </w:p>
    <w:p w14:paraId="1E8DF4CF">
      <w:pPr>
        <w:spacing w:line="360" w:lineRule="auto"/>
        <w:ind w:firstLine="482"/>
        <w:rPr>
          <w:rFonts w:ascii="宋体" w:hAnsi="宋体"/>
          <w:color w:val="auto"/>
          <w:highlight w:val="none"/>
        </w:rPr>
      </w:pPr>
    </w:p>
    <w:p w14:paraId="72BAF9CE">
      <w:pPr>
        <w:pStyle w:val="4"/>
        <w:overflowPunct w:val="0"/>
        <w:spacing w:line="360" w:lineRule="auto"/>
        <w:ind w:firstLine="482"/>
        <w:jc w:val="center"/>
        <w:rPr>
          <w:rFonts w:ascii="宋体" w:hAnsi="宋体" w:eastAsia="宋体"/>
          <w:color w:val="auto"/>
          <w:highlight w:val="none"/>
        </w:rPr>
      </w:pPr>
      <w:r>
        <w:rPr>
          <w:rFonts w:hint="eastAsia" w:ascii="宋体" w:hAnsi="宋体" w:eastAsia="宋体"/>
          <w:color w:val="auto"/>
          <w:highlight w:val="none"/>
        </w:rPr>
        <w:t>　　　　　　　　年　　月　　日</w:t>
      </w:r>
    </w:p>
    <w:p w14:paraId="355EF525">
      <w:pPr>
        <w:pStyle w:val="4"/>
        <w:overflowPunct w:val="0"/>
        <w:spacing w:line="360" w:lineRule="auto"/>
        <w:ind w:firstLine="482"/>
        <w:rPr>
          <w:rFonts w:ascii="宋体" w:hAnsi="宋体" w:eastAsia="宋体"/>
          <w:color w:val="auto"/>
          <w:highlight w:val="none"/>
        </w:rPr>
      </w:pPr>
    </w:p>
    <w:p w14:paraId="6AE8E2A0">
      <w:pPr>
        <w:pStyle w:val="7"/>
        <w:spacing w:line="360" w:lineRule="auto"/>
        <w:rPr>
          <w:rFonts w:hint="default" w:hAnsi="宋体"/>
          <w:color w:val="auto"/>
          <w:sz w:val="24"/>
          <w:szCs w:val="24"/>
          <w:highlight w:val="none"/>
        </w:rPr>
      </w:pPr>
      <w:r>
        <w:rPr>
          <w:rFonts w:hAnsi="宋体"/>
          <w:color w:val="auto"/>
          <w:sz w:val="24"/>
          <w:szCs w:val="24"/>
          <w:highlight w:val="none"/>
        </w:rPr>
        <w:br w:type="page"/>
      </w:r>
    </w:p>
    <w:p w14:paraId="659FE6FB">
      <w:pPr>
        <w:pStyle w:val="29"/>
        <w:spacing w:line="300" w:lineRule="auto"/>
        <w:ind w:firstLine="480"/>
        <w:jc w:val="center"/>
        <w:rPr>
          <w:rFonts w:hint="default" w:hAnsi="宋体" w:eastAsia="宋体" w:cs="Arial"/>
          <w:b/>
          <w:color w:val="auto"/>
          <w:sz w:val="24"/>
          <w:szCs w:val="24"/>
          <w:highlight w:val="none"/>
        </w:rPr>
      </w:pPr>
      <w:r>
        <w:rPr>
          <w:rFonts w:hAnsi="宋体" w:eastAsia="宋体" w:cs="Arial"/>
          <w:b/>
          <w:color w:val="auto"/>
          <w:sz w:val="24"/>
          <w:szCs w:val="24"/>
          <w:highlight w:val="none"/>
        </w:rPr>
        <w:t>磋商响应确认函</w:t>
      </w:r>
    </w:p>
    <w:p w14:paraId="04673134">
      <w:pPr>
        <w:pStyle w:val="29"/>
        <w:spacing w:line="300" w:lineRule="auto"/>
        <w:rPr>
          <w:rFonts w:hint="default" w:hAnsi="宋体" w:eastAsia="宋体" w:cs="Arial"/>
          <w:color w:val="auto"/>
          <w:sz w:val="24"/>
          <w:szCs w:val="24"/>
          <w:highlight w:val="none"/>
        </w:rPr>
      </w:pPr>
    </w:p>
    <w:p w14:paraId="6096C46B">
      <w:pPr>
        <w:pStyle w:val="29"/>
        <w:spacing w:line="300" w:lineRule="auto"/>
        <w:rPr>
          <w:rFonts w:hint="default" w:hAnsi="宋体" w:eastAsia="宋体" w:cs="Arial"/>
          <w:color w:val="auto"/>
          <w:sz w:val="24"/>
          <w:szCs w:val="24"/>
          <w:highlight w:val="none"/>
        </w:rPr>
      </w:pPr>
      <w:r>
        <w:rPr>
          <w:rFonts w:hAnsi="宋体" w:eastAsia="宋体" w:cs="Arial"/>
          <w:color w:val="auto"/>
          <w:sz w:val="24"/>
          <w:szCs w:val="24"/>
          <w:highlight w:val="none"/>
        </w:rPr>
        <w:t xml:space="preserve">        我们收到贵单位号的竞争性磋商文件，经仔细阅读和研究，我们决定参加本次活动。</w:t>
      </w:r>
    </w:p>
    <w:p w14:paraId="04284821">
      <w:pPr>
        <w:pStyle w:val="32"/>
        <w:numPr>
          <w:ilvl w:val="0"/>
          <w:numId w:val="2"/>
        </w:numPr>
        <w:spacing w:before="0" w:beforeAutospacing="0" w:after="0" w:afterAutospacing="0" w:line="300" w:lineRule="auto"/>
        <w:ind w:firstLine="420" w:firstLineChars="200"/>
        <w:rPr>
          <w:rFonts w:cs="Arial"/>
          <w:color w:val="auto"/>
          <w:highlight w:val="none"/>
        </w:rPr>
      </w:pPr>
      <w:r>
        <w:rPr>
          <w:rFonts w:hint="eastAsia"/>
          <w:color w:val="auto"/>
          <w:highlight w:val="none"/>
        </w:rPr>
        <w:t>愿意按照磋商采购文件的一切要求，提供以上服务，同时负责该服务的人工、保险、劳保、管理、设备、耗材、税费、培训、售后服务等费用及为完成整个项目所产生的其它所有费用，以及政策性文件规定及合同包含的所有风险、责任等各项应有费用。</w:t>
      </w:r>
      <w:r>
        <w:rPr>
          <w:rFonts w:hint="eastAsia" w:cs="Arial"/>
          <w:color w:val="auto"/>
          <w:highlight w:val="none"/>
        </w:rPr>
        <w:t>如果我们的响应文件被接受，我们将严格履行磋商文件中规定的每一项要求，按期、按质、按量履行合同的义务。</w:t>
      </w:r>
    </w:p>
    <w:p w14:paraId="11E3BEC5">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我们已详细审查全部磋商文件，包括补充文件(如果有的话)。我们完全理解并同意放弃对这方面有不明及误解的权力。</w:t>
      </w:r>
    </w:p>
    <w:p w14:paraId="4FF2F398">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我们同意按磋商文件中的规定。</w:t>
      </w:r>
    </w:p>
    <w:p w14:paraId="5BEDEDBC">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我们愿意提供采购单位在磋商文件中要求的所有资料。</w:t>
      </w:r>
    </w:p>
    <w:p w14:paraId="4B522082">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我们愿意遵守磋商文件中所列的收费标准。</w:t>
      </w:r>
    </w:p>
    <w:p w14:paraId="2CF03282">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我们承诺该响应文件在磋商开始后的全过程中保持有效，不作任何更改和变动。</w:t>
      </w:r>
    </w:p>
    <w:p w14:paraId="3A83E17E">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如果我们成交，我们按磋商文件的规定支付成交服务费；</w:t>
      </w:r>
    </w:p>
    <w:p w14:paraId="514B595C">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综合说明：</w:t>
      </w:r>
    </w:p>
    <w:p w14:paraId="65ED8285">
      <w:pPr>
        <w:pStyle w:val="32"/>
        <w:numPr>
          <w:ilvl w:val="0"/>
          <w:numId w:val="3"/>
        </w:numPr>
        <w:spacing w:line="300" w:lineRule="auto"/>
        <w:ind w:firstLine="420" w:firstLineChars="200"/>
        <w:rPr>
          <w:rFonts w:cs="Arial"/>
          <w:color w:val="auto"/>
          <w:highlight w:val="none"/>
        </w:rPr>
      </w:pPr>
      <w:r>
        <w:rPr>
          <w:rFonts w:hint="eastAsia" w:cs="Arial"/>
          <w:color w:val="auto"/>
          <w:highlight w:val="none"/>
        </w:rPr>
        <w:t>伴随服务及配合措施；</w:t>
      </w:r>
    </w:p>
    <w:p w14:paraId="17B81750">
      <w:pPr>
        <w:pStyle w:val="32"/>
        <w:numPr>
          <w:ilvl w:val="0"/>
          <w:numId w:val="3"/>
        </w:numPr>
        <w:spacing w:line="300" w:lineRule="auto"/>
        <w:ind w:firstLine="420" w:firstLineChars="200"/>
        <w:rPr>
          <w:rFonts w:cs="Arial"/>
          <w:color w:val="auto"/>
          <w:highlight w:val="none"/>
        </w:rPr>
      </w:pPr>
      <w:r>
        <w:rPr>
          <w:rFonts w:hint="eastAsia" w:cs="Arial"/>
          <w:color w:val="auto"/>
          <w:highlight w:val="none"/>
        </w:rPr>
        <w:t>要求甲方提供的配合；</w:t>
      </w:r>
    </w:p>
    <w:p w14:paraId="6A0D5D91">
      <w:pPr>
        <w:pStyle w:val="32"/>
        <w:numPr>
          <w:ilvl w:val="0"/>
          <w:numId w:val="3"/>
        </w:numPr>
        <w:spacing w:line="300" w:lineRule="auto"/>
        <w:ind w:firstLine="420" w:firstLineChars="200"/>
        <w:rPr>
          <w:rFonts w:cs="Arial"/>
          <w:color w:val="auto"/>
          <w:highlight w:val="none"/>
        </w:rPr>
      </w:pPr>
      <w:r>
        <w:rPr>
          <w:rFonts w:hint="eastAsia" w:cs="Arial"/>
          <w:color w:val="auto"/>
          <w:highlight w:val="none"/>
        </w:rPr>
        <w:t>对磋商文件有不同意见的偏离说明；</w:t>
      </w:r>
    </w:p>
    <w:p w14:paraId="4D0DF560">
      <w:pPr>
        <w:pStyle w:val="32"/>
        <w:numPr>
          <w:ilvl w:val="0"/>
          <w:numId w:val="3"/>
        </w:numPr>
        <w:spacing w:line="300" w:lineRule="auto"/>
        <w:ind w:firstLine="420" w:firstLineChars="200"/>
        <w:rPr>
          <w:rFonts w:cs="Arial"/>
          <w:color w:val="auto"/>
          <w:highlight w:val="none"/>
        </w:rPr>
      </w:pPr>
      <w:r>
        <w:rPr>
          <w:rFonts w:hint="eastAsia" w:cs="Arial"/>
          <w:color w:val="auto"/>
          <w:highlight w:val="none"/>
        </w:rPr>
        <w:t>其它说明。</w:t>
      </w:r>
    </w:p>
    <w:p w14:paraId="625B444A">
      <w:pPr>
        <w:pStyle w:val="32"/>
        <w:spacing w:line="300" w:lineRule="auto"/>
        <w:ind w:firstLine="630" w:firstLineChars="300"/>
        <w:rPr>
          <w:rFonts w:cs="Arial"/>
          <w:color w:val="auto"/>
          <w:highlight w:val="none"/>
        </w:rPr>
      </w:pPr>
      <w:r>
        <w:rPr>
          <w:rFonts w:hint="eastAsia" w:cs="Arial"/>
          <w:color w:val="auto"/>
          <w:highlight w:val="none"/>
        </w:rPr>
        <w:t>所有有关磋商文件的函电，请按下列地址联系：</w:t>
      </w:r>
    </w:p>
    <w:p w14:paraId="3C6C68D0">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单位：</w:t>
      </w:r>
    </w:p>
    <w:p w14:paraId="21ECDE02">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联系人：</w:t>
      </w:r>
    </w:p>
    <w:p w14:paraId="49FE4591">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地址：                    邮政编码：</w:t>
      </w:r>
    </w:p>
    <w:p w14:paraId="79BA128D">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联系电话：</w:t>
      </w:r>
    </w:p>
    <w:p w14:paraId="5ACB6F00">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传真：</w:t>
      </w:r>
    </w:p>
    <w:p w14:paraId="46996C3B">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单位盖章：</w:t>
      </w:r>
    </w:p>
    <w:p w14:paraId="79976565">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法定代表人（负责人）或授权委托人：（签字或盖章）</w:t>
      </w:r>
    </w:p>
    <w:p w14:paraId="06BFFE91">
      <w:pPr>
        <w:pStyle w:val="29"/>
        <w:spacing w:line="360" w:lineRule="auto"/>
        <w:ind w:firstLine="6000" w:firstLineChars="2500"/>
        <w:rPr>
          <w:rFonts w:hint="default" w:hAnsi="宋体" w:eastAsia="宋体" w:cs="Arial"/>
          <w:b/>
          <w:color w:val="auto"/>
          <w:sz w:val="24"/>
          <w:szCs w:val="24"/>
          <w:highlight w:val="none"/>
        </w:rPr>
      </w:pPr>
      <w:r>
        <w:rPr>
          <w:rFonts w:hAnsi="宋体" w:eastAsia="宋体" w:cs="Arial"/>
          <w:color w:val="auto"/>
          <w:sz w:val="24"/>
          <w:szCs w:val="24"/>
          <w:highlight w:val="none"/>
        </w:rPr>
        <w:t>年     月     日</w:t>
      </w:r>
    </w:p>
    <w:p w14:paraId="4FDBB27C">
      <w:pPr>
        <w:pStyle w:val="7"/>
        <w:spacing w:line="360" w:lineRule="auto"/>
        <w:ind w:firstLine="480"/>
        <w:rPr>
          <w:rFonts w:hint="default" w:hAnsi="宋体"/>
          <w:b/>
          <w:color w:val="auto"/>
          <w:sz w:val="24"/>
          <w:szCs w:val="24"/>
          <w:highlight w:val="none"/>
        </w:rPr>
      </w:pPr>
    </w:p>
    <w:p w14:paraId="7FC11842">
      <w:pPr>
        <w:pStyle w:val="7"/>
        <w:spacing w:line="360" w:lineRule="auto"/>
        <w:ind w:firstLine="480"/>
        <w:rPr>
          <w:rFonts w:hint="default" w:hAnsi="宋体"/>
          <w:b/>
          <w:color w:val="auto"/>
          <w:sz w:val="24"/>
          <w:szCs w:val="24"/>
          <w:highlight w:val="none"/>
        </w:rPr>
      </w:pPr>
    </w:p>
    <w:p w14:paraId="5E6D4C86">
      <w:pPr>
        <w:pStyle w:val="29"/>
        <w:spacing w:line="360" w:lineRule="auto"/>
        <w:ind w:firstLine="480"/>
        <w:jc w:val="center"/>
        <w:rPr>
          <w:rFonts w:hint="default" w:hAnsi="宋体" w:eastAsia="宋体"/>
          <w:color w:val="auto"/>
          <w:sz w:val="24"/>
          <w:szCs w:val="24"/>
          <w:highlight w:val="none"/>
        </w:rPr>
      </w:pPr>
      <w:r>
        <w:rPr>
          <w:rFonts w:hAnsi="宋体" w:eastAsia="宋体"/>
          <w:b/>
          <w:color w:val="auto"/>
          <w:sz w:val="24"/>
          <w:szCs w:val="24"/>
          <w:highlight w:val="none"/>
        </w:rPr>
        <w:t>磋商响应报价一览表</w:t>
      </w:r>
    </w:p>
    <w:p w14:paraId="537347FE">
      <w:pPr>
        <w:pStyle w:val="29"/>
        <w:spacing w:line="360" w:lineRule="auto"/>
        <w:rPr>
          <w:rFonts w:hint="default" w:hAnsi="宋体" w:eastAsia="宋体"/>
          <w:color w:val="auto"/>
          <w:sz w:val="24"/>
          <w:szCs w:val="24"/>
          <w:highlight w:val="none"/>
        </w:rPr>
      </w:pPr>
      <w:r>
        <w:rPr>
          <w:rFonts w:hAnsi="宋体" w:eastAsia="宋体"/>
          <w:color w:val="auto"/>
          <w:sz w:val="24"/>
          <w:szCs w:val="24"/>
          <w:highlight w:val="none"/>
        </w:rPr>
        <w:t xml:space="preserve">采购编号：                                               价格单位：元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2692"/>
        <w:gridCol w:w="1429"/>
        <w:gridCol w:w="813"/>
        <w:gridCol w:w="813"/>
        <w:gridCol w:w="1112"/>
        <w:gridCol w:w="1216"/>
      </w:tblGrid>
      <w:tr w14:paraId="70967E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004" w:type="dxa"/>
            <w:vAlign w:val="center"/>
          </w:tcPr>
          <w:p w14:paraId="3FF888FD">
            <w:pPr>
              <w:spacing w:line="360" w:lineRule="auto"/>
              <w:rPr>
                <w:rFonts w:ascii="宋体" w:hAnsi="宋体"/>
                <w:color w:val="auto"/>
                <w:spacing w:val="20"/>
                <w:highlight w:val="none"/>
              </w:rPr>
            </w:pPr>
            <w:r>
              <w:rPr>
                <w:rFonts w:hint="eastAsia" w:ascii="宋体" w:hAnsi="宋体"/>
                <w:color w:val="auto"/>
                <w:spacing w:val="20"/>
                <w:highlight w:val="none"/>
              </w:rPr>
              <w:t>序号</w:t>
            </w:r>
          </w:p>
        </w:tc>
        <w:tc>
          <w:tcPr>
            <w:tcW w:w="2692" w:type="dxa"/>
            <w:vAlign w:val="center"/>
          </w:tcPr>
          <w:p w14:paraId="30A86804">
            <w:pPr>
              <w:spacing w:line="360" w:lineRule="auto"/>
              <w:ind w:firstLine="250" w:firstLineChars="100"/>
              <w:jc w:val="center"/>
              <w:rPr>
                <w:rFonts w:ascii="宋体" w:hAnsi="宋体"/>
                <w:color w:val="auto"/>
                <w:spacing w:val="20"/>
                <w:highlight w:val="none"/>
              </w:rPr>
            </w:pPr>
            <w:r>
              <w:rPr>
                <w:rFonts w:hint="eastAsia" w:ascii="宋体" w:hAnsi="宋体"/>
                <w:color w:val="auto"/>
                <w:spacing w:val="20"/>
                <w:highlight w:val="none"/>
              </w:rPr>
              <w:t>项目内容</w:t>
            </w:r>
          </w:p>
        </w:tc>
        <w:tc>
          <w:tcPr>
            <w:tcW w:w="1429" w:type="dxa"/>
            <w:vAlign w:val="center"/>
          </w:tcPr>
          <w:p w14:paraId="6FA7D676">
            <w:pPr>
              <w:spacing w:line="360" w:lineRule="auto"/>
              <w:ind w:firstLine="562"/>
              <w:jc w:val="center"/>
              <w:rPr>
                <w:rFonts w:ascii="宋体" w:hAnsi="宋体"/>
                <w:color w:val="auto"/>
                <w:spacing w:val="20"/>
                <w:highlight w:val="none"/>
              </w:rPr>
            </w:pPr>
            <w:r>
              <w:rPr>
                <w:rFonts w:hint="eastAsia" w:ascii="宋体" w:hAnsi="宋体"/>
                <w:color w:val="auto"/>
                <w:spacing w:val="20"/>
                <w:highlight w:val="none"/>
              </w:rPr>
              <w:t>数量</w:t>
            </w:r>
          </w:p>
        </w:tc>
        <w:tc>
          <w:tcPr>
            <w:tcW w:w="813" w:type="dxa"/>
            <w:vAlign w:val="center"/>
          </w:tcPr>
          <w:p w14:paraId="6065775A">
            <w:pPr>
              <w:spacing w:line="360" w:lineRule="auto"/>
              <w:rPr>
                <w:rFonts w:ascii="宋体" w:hAnsi="宋体"/>
                <w:color w:val="auto"/>
                <w:spacing w:val="20"/>
                <w:highlight w:val="none"/>
              </w:rPr>
            </w:pPr>
            <w:r>
              <w:rPr>
                <w:rFonts w:hint="eastAsia" w:ascii="宋体" w:hAnsi="宋体"/>
                <w:color w:val="auto"/>
                <w:spacing w:val="20"/>
                <w:highlight w:val="none"/>
              </w:rPr>
              <w:t>单价</w:t>
            </w:r>
          </w:p>
        </w:tc>
        <w:tc>
          <w:tcPr>
            <w:tcW w:w="813" w:type="dxa"/>
            <w:vAlign w:val="center"/>
          </w:tcPr>
          <w:p w14:paraId="79DA5C6A">
            <w:pPr>
              <w:spacing w:line="360" w:lineRule="auto"/>
              <w:rPr>
                <w:rFonts w:ascii="宋体" w:hAnsi="宋体"/>
                <w:color w:val="auto"/>
                <w:spacing w:val="20"/>
                <w:highlight w:val="none"/>
              </w:rPr>
            </w:pPr>
            <w:r>
              <w:rPr>
                <w:rFonts w:hint="eastAsia" w:ascii="宋体" w:hAnsi="宋体"/>
                <w:color w:val="auto"/>
                <w:spacing w:val="20"/>
                <w:highlight w:val="none"/>
              </w:rPr>
              <w:t>总价</w:t>
            </w:r>
          </w:p>
        </w:tc>
        <w:tc>
          <w:tcPr>
            <w:tcW w:w="1112" w:type="dxa"/>
            <w:vAlign w:val="center"/>
          </w:tcPr>
          <w:p w14:paraId="5E5E26B8">
            <w:pPr>
              <w:spacing w:line="360" w:lineRule="auto"/>
              <w:rPr>
                <w:rFonts w:ascii="宋体" w:hAnsi="宋体"/>
                <w:color w:val="auto"/>
                <w:spacing w:val="20"/>
                <w:highlight w:val="none"/>
              </w:rPr>
            </w:pPr>
            <w:r>
              <w:rPr>
                <w:rFonts w:hint="eastAsia" w:ascii="宋体" w:hAnsi="宋体"/>
                <w:color w:val="auto"/>
                <w:spacing w:val="20"/>
                <w:highlight w:val="none"/>
              </w:rPr>
              <w:t>备注</w:t>
            </w:r>
          </w:p>
        </w:tc>
        <w:tc>
          <w:tcPr>
            <w:tcW w:w="1216" w:type="dxa"/>
            <w:vAlign w:val="center"/>
          </w:tcPr>
          <w:p w14:paraId="0C92EF53">
            <w:pPr>
              <w:spacing w:line="360" w:lineRule="auto"/>
              <w:ind w:firstLine="562"/>
              <w:jc w:val="center"/>
              <w:rPr>
                <w:rFonts w:ascii="宋体" w:hAnsi="宋体"/>
                <w:color w:val="auto"/>
                <w:spacing w:val="20"/>
                <w:highlight w:val="none"/>
              </w:rPr>
            </w:pPr>
          </w:p>
        </w:tc>
      </w:tr>
      <w:tr w14:paraId="7C968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04" w:type="dxa"/>
          </w:tcPr>
          <w:p w14:paraId="62EFCB58">
            <w:pPr>
              <w:spacing w:line="360" w:lineRule="auto"/>
              <w:ind w:firstLine="562"/>
              <w:rPr>
                <w:rFonts w:ascii="宋体" w:hAnsi="宋体"/>
                <w:color w:val="auto"/>
                <w:spacing w:val="20"/>
                <w:highlight w:val="none"/>
              </w:rPr>
            </w:pPr>
          </w:p>
        </w:tc>
        <w:tc>
          <w:tcPr>
            <w:tcW w:w="2692" w:type="dxa"/>
          </w:tcPr>
          <w:p w14:paraId="0044E034">
            <w:pPr>
              <w:spacing w:line="360" w:lineRule="auto"/>
              <w:ind w:firstLine="562"/>
              <w:rPr>
                <w:rFonts w:ascii="宋体" w:hAnsi="宋体"/>
                <w:color w:val="auto"/>
                <w:spacing w:val="20"/>
                <w:highlight w:val="none"/>
              </w:rPr>
            </w:pPr>
          </w:p>
        </w:tc>
        <w:tc>
          <w:tcPr>
            <w:tcW w:w="1429" w:type="dxa"/>
          </w:tcPr>
          <w:p w14:paraId="292F04F8">
            <w:pPr>
              <w:spacing w:line="360" w:lineRule="auto"/>
              <w:ind w:firstLine="562"/>
              <w:rPr>
                <w:rFonts w:ascii="宋体" w:hAnsi="宋体"/>
                <w:color w:val="auto"/>
                <w:spacing w:val="20"/>
                <w:highlight w:val="none"/>
              </w:rPr>
            </w:pPr>
          </w:p>
        </w:tc>
        <w:tc>
          <w:tcPr>
            <w:tcW w:w="813" w:type="dxa"/>
          </w:tcPr>
          <w:p w14:paraId="53C91A76">
            <w:pPr>
              <w:spacing w:line="360" w:lineRule="auto"/>
              <w:ind w:firstLine="562"/>
              <w:rPr>
                <w:rFonts w:ascii="宋体" w:hAnsi="宋体"/>
                <w:color w:val="auto"/>
                <w:spacing w:val="20"/>
                <w:highlight w:val="none"/>
              </w:rPr>
            </w:pPr>
          </w:p>
        </w:tc>
        <w:tc>
          <w:tcPr>
            <w:tcW w:w="813" w:type="dxa"/>
          </w:tcPr>
          <w:p w14:paraId="7BEC607F">
            <w:pPr>
              <w:spacing w:line="360" w:lineRule="auto"/>
              <w:ind w:firstLine="562"/>
              <w:rPr>
                <w:rFonts w:ascii="宋体" w:hAnsi="宋体"/>
                <w:color w:val="auto"/>
                <w:spacing w:val="20"/>
                <w:highlight w:val="none"/>
              </w:rPr>
            </w:pPr>
          </w:p>
        </w:tc>
        <w:tc>
          <w:tcPr>
            <w:tcW w:w="1112" w:type="dxa"/>
          </w:tcPr>
          <w:p w14:paraId="2D0D356B">
            <w:pPr>
              <w:spacing w:line="360" w:lineRule="auto"/>
              <w:ind w:firstLine="562"/>
              <w:rPr>
                <w:rFonts w:ascii="宋体" w:hAnsi="宋体"/>
                <w:color w:val="auto"/>
                <w:spacing w:val="20"/>
                <w:highlight w:val="none"/>
              </w:rPr>
            </w:pPr>
          </w:p>
        </w:tc>
        <w:tc>
          <w:tcPr>
            <w:tcW w:w="1216" w:type="dxa"/>
          </w:tcPr>
          <w:p w14:paraId="52819450">
            <w:pPr>
              <w:spacing w:line="360" w:lineRule="auto"/>
              <w:ind w:firstLine="562"/>
              <w:rPr>
                <w:rFonts w:ascii="宋体" w:hAnsi="宋体"/>
                <w:color w:val="auto"/>
                <w:spacing w:val="20"/>
                <w:highlight w:val="none"/>
              </w:rPr>
            </w:pPr>
          </w:p>
        </w:tc>
      </w:tr>
      <w:tr w14:paraId="74E0B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004" w:type="dxa"/>
          </w:tcPr>
          <w:p w14:paraId="45E23569">
            <w:pPr>
              <w:spacing w:line="360" w:lineRule="auto"/>
              <w:ind w:firstLine="562"/>
              <w:rPr>
                <w:rFonts w:ascii="宋体" w:hAnsi="宋体"/>
                <w:color w:val="auto"/>
                <w:spacing w:val="20"/>
                <w:highlight w:val="none"/>
              </w:rPr>
            </w:pPr>
          </w:p>
        </w:tc>
        <w:tc>
          <w:tcPr>
            <w:tcW w:w="2692" w:type="dxa"/>
          </w:tcPr>
          <w:p w14:paraId="6857D4D0">
            <w:pPr>
              <w:spacing w:line="360" w:lineRule="auto"/>
              <w:ind w:firstLine="562"/>
              <w:rPr>
                <w:rFonts w:ascii="宋体" w:hAnsi="宋体"/>
                <w:color w:val="auto"/>
                <w:spacing w:val="20"/>
                <w:highlight w:val="none"/>
              </w:rPr>
            </w:pPr>
          </w:p>
        </w:tc>
        <w:tc>
          <w:tcPr>
            <w:tcW w:w="1429" w:type="dxa"/>
          </w:tcPr>
          <w:p w14:paraId="2D3EDA92">
            <w:pPr>
              <w:spacing w:line="360" w:lineRule="auto"/>
              <w:ind w:firstLine="562"/>
              <w:rPr>
                <w:rFonts w:ascii="宋体" w:hAnsi="宋体"/>
                <w:color w:val="auto"/>
                <w:spacing w:val="20"/>
                <w:highlight w:val="none"/>
              </w:rPr>
            </w:pPr>
          </w:p>
        </w:tc>
        <w:tc>
          <w:tcPr>
            <w:tcW w:w="813" w:type="dxa"/>
          </w:tcPr>
          <w:p w14:paraId="60AF03F4">
            <w:pPr>
              <w:spacing w:line="360" w:lineRule="auto"/>
              <w:ind w:firstLine="562"/>
              <w:rPr>
                <w:rFonts w:ascii="宋体" w:hAnsi="宋体"/>
                <w:color w:val="auto"/>
                <w:spacing w:val="20"/>
                <w:highlight w:val="none"/>
              </w:rPr>
            </w:pPr>
          </w:p>
        </w:tc>
        <w:tc>
          <w:tcPr>
            <w:tcW w:w="813" w:type="dxa"/>
          </w:tcPr>
          <w:p w14:paraId="4DB4E04A">
            <w:pPr>
              <w:spacing w:line="360" w:lineRule="auto"/>
              <w:ind w:firstLine="562"/>
              <w:rPr>
                <w:rFonts w:ascii="宋体" w:hAnsi="宋体"/>
                <w:color w:val="auto"/>
                <w:spacing w:val="20"/>
                <w:highlight w:val="none"/>
              </w:rPr>
            </w:pPr>
          </w:p>
        </w:tc>
        <w:tc>
          <w:tcPr>
            <w:tcW w:w="1112" w:type="dxa"/>
          </w:tcPr>
          <w:p w14:paraId="2027498F">
            <w:pPr>
              <w:spacing w:line="360" w:lineRule="auto"/>
              <w:ind w:firstLine="562"/>
              <w:rPr>
                <w:rFonts w:ascii="宋体" w:hAnsi="宋体"/>
                <w:color w:val="auto"/>
                <w:spacing w:val="20"/>
                <w:highlight w:val="none"/>
              </w:rPr>
            </w:pPr>
          </w:p>
        </w:tc>
        <w:tc>
          <w:tcPr>
            <w:tcW w:w="1216" w:type="dxa"/>
          </w:tcPr>
          <w:p w14:paraId="3BDFC47D">
            <w:pPr>
              <w:spacing w:line="360" w:lineRule="auto"/>
              <w:ind w:firstLine="562"/>
              <w:rPr>
                <w:rFonts w:ascii="宋体" w:hAnsi="宋体"/>
                <w:color w:val="auto"/>
                <w:spacing w:val="20"/>
                <w:highlight w:val="none"/>
              </w:rPr>
            </w:pPr>
          </w:p>
        </w:tc>
      </w:tr>
      <w:tr w14:paraId="15C42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004" w:type="dxa"/>
            <w:vAlign w:val="center"/>
          </w:tcPr>
          <w:p w14:paraId="2AC1CC8F">
            <w:pPr>
              <w:spacing w:line="360" w:lineRule="auto"/>
              <w:ind w:firstLine="562"/>
              <w:rPr>
                <w:rFonts w:ascii="宋体" w:hAnsi="宋体"/>
                <w:color w:val="auto"/>
                <w:spacing w:val="20"/>
                <w:highlight w:val="none"/>
              </w:rPr>
            </w:pPr>
            <w:r>
              <w:rPr>
                <w:rFonts w:hint="eastAsia" w:ascii="宋体" w:hAnsi="宋体"/>
                <w:color w:val="auto"/>
                <w:spacing w:val="20"/>
                <w:highlight w:val="none"/>
              </w:rPr>
              <w:t>合计</w:t>
            </w:r>
          </w:p>
        </w:tc>
        <w:tc>
          <w:tcPr>
            <w:tcW w:w="8075" w:type="dxa"/>
            <w:gridSpan w:val="6"/>
            <w:vAlign w:val="center"/>
          </w:tcPr>
          <w:p w14:paraId="5F7C14EB">
            <w:pPr>
              <w:spacing w:line="360" w:lineRule="auto"/>
              <w:ind w:firstLine="562"/>
              <w:rPr>
                <w:rFonts w:ascii="宋体" w:hAnsi="宋体"/>
                <w:color w:val="auto"/>
                <w:spacing w:val="20"/>
                <w:highlight w:val="none"/>
              </w:rPr>
            </w:pPr>
            <w:r>
              <w:rPr>
                <w:rFonts w:hint="eastAsia" w:ascii="宋体" w:hAnsi="宋体"/>
                <w:color w:val="auto"/>
                <w:spacing w:val="20"/>
                <w:highlight w:val="none"/>
              </w:rPr>
              <w:t xml:space="preserve">      （大写）                             （小写）</w:t>
            </w:r>
          </w:p>
        </w:tc>
      </w:tr>
    </w:tbl>
    <w:p w14:paraId="2B270211">
      <w:pPr>
        <w:pStyle w:val="29"/>
        <w:spacing w:line="360" w:lineRule="auto"/>
        <w:rPr>
          <w:rFonts w:hint="default" w:hAnsi="宋体" w:eastAsia="宋体"/>
          <w:color w:val="auto"/>
          <w:sz w:val="24"/>
          <w:szCs w:val="24"/>
          <w:highlight w:val="none"/>
        </w:rPr>
      </w:pPr>
    </w:p>
    <w:p w14:paraId="460ADA30">
      <w:pPr>
        <w:pStyle w:val="29"/>
        <w:spacing w:line="360" w:lineRule="auto"/>
        <w:rPr>
          <w:rFonts w:hint="default" w:hAnsi="宋体" w:eastAsia="宋体"/>
          <w:color w:val="auto"/>
          <w:sz w:val="24"/>
          <w:szCs w:val="24"/>
          <w:highlight w:val="none"/>
        </w:rPr>
      </w:pPr>
    </w:p>
    <w:p w14:paraId="4FEA83B3">
      <w:pPr>
        <w:pStyle w:val="29"/>
        <w:spacing w:line="360" w:lineRule="auto"/>
        <w:ind w:firstLine="240" w:firstLineChars="100"/>
        <w:rPr>
          <w:rFonts w:hint="default" w:hAnsi="宋体" w:eastAsia="宋体"/>
          <w:color w:val="auto"/>
          <w:sz w:val="24"/>
          <w:szCs w:val="24"/>
          <w:highlight w:val="none"/>
        </w:rPr>
      </w:pPr>
      <w:r>
        <w:rPr>
          <w:rFonts w:hAnsi="宋体" w:eastAsia="宋体" w:cs="Arial"/>
          <w:color w:val="auto"/>
          <w:sz w:val="24"/>
          <w:szCs w:val="24"/>
          <w:highlight w:val="none"/>
        </w:rPr>
        <w:t>磋商响应单位</w:t>
      </w:r>
      <w:r>
        <w:rPr>
          <w:rFonts w:hAnsi="宋体" w:eastAsia="宋体"/>
          <w:color w:val="auto"/>
          <w:sz w:val="24"/>
          <w:szCs w:val="24"/>
          <w:highlight w:val="none"/>
        </w:rPr>
        <w:t>：（公章）</w:t>
      </w:r>
    </w:p>
    <w:p w14:paraId="33BC1821">
      <w:pPr>
        <w:pStyle w:val="29"/>
        <w:spacing w:line="360" w:lineRule="auto"/>
        <w:ind w:firstLine="240" w:firstLineChars="100"/>
        <w:rPr>
          <w:rFonts w:hint="default" w:hAnsi="宋体" w:eastAsia="宋体"/>
          <w:color w:val="auto"/>
          <w:sz w:val="24"/>
          <w:szCs w:val="24"/>
          <w:highlight w:val="none"/>
        </w:rPr>
      </w:pPr>
      <w:r>
        <w:rPr>
          <w:rFonts w:hAnsi="宋体" w:eastAsia="宋体"/>
          <w:color w:val="auto"/>
          <w:sz w:val="24"/>
          <w:szCs w:val="24"/>
          <w:highlight w:val="none"/>
        </w:rPr>
        <w:t>法定代表人（负责人）或代理人：（签字或盖章）</w:t>
      </w:r>
    </w:p>
    <w:p w14:paraId="789A7D12">
      <w:pPr>
        <w:pStyle w:val="29"/>
        <w:spacing w:line="360" w:lineRule="auto"/>
        <w:ind w:firstLine="240" w:firstLineChars="100"/>
        <w:rPr>
          <w:rFonts w:hint="default" w:hAnsi="宋体" w:eastAsia="宋体"/>
          <w:b/>
          <w:color w:val="auto"/>
          <w:sz w:val="24"/>
          <w:szCs w:val="24"/>
          <w:highlight w:val="none"/>
        </w:rPr>
      </w:pPr>
      <w:r>
        <w:rPr>
          <w:rFonts w:hAnsi="宋体" w:eastAsia="宋体"/>
          <w:color w:val="auto"/>
          <w:sz w:val="24"/>
          <w:szCs w:val="24"/>
          <w:highlight w:val="none"/>
        </w:rPr>
        <w:t>日期：年月日</w:t>
      </w:r>
    </w:p>
    <w:p w14:paraId="20245E04">
      <w:pPr>
        <w:pStyle w:val="4"/>
        <w:overflowPunct w:val="0"/>
        <w:spacing w:line="360" w:lineRule="auto"/>
        <w:ind w:firstLine="482"/>
        <w:rPr>
          <w:rFonts w:ascii="宋体" w:hAnsi="宋体" w:eastAsia="宋体"/>
          <w:color w:val="auto"/>
          <w:highlight w:val="none"/>
        </w:rPr>
      </w:pPr>
    </w:p>
    <w:p w14:paraId="30C6F3B5">
      <w:pPr>
        <w:adjustRightInd w:val="0"/>
        <w:spacing w:line="360" w:lineRule="auto"/>
        <w:ind w:firstLine="480"/>
        <w:textAlignment w:val="baseline"/>
        <w:rPr>
          <w:rFonts w:ascii="宋体" w:hAnsi="宋体"/>
          <w:b/>
          <w:color w:val="auto"/>
          <w:highlight w:val="none"/>
          <w:lang w:val="zh-CN"/>
        </w:rPr>
      </w:pPr>
    </w:p>
    <w:p w14:paraId="4DE3901B">
      <w:pPr>
        <w:adjustRightInd w:val="0"/>
        <w:spacing w:line="360" w:lineRule="auto"/>
        <w:ind w:firstLine="480"/>
        <w:jc w:val="center"/>
        <w:textAlignment w:val="baseline"/>
        <w:rPr>
          <w:rFonts w:ascii="宋体" w:hAnsi="宋体"/>
          <w:b/>
          <w:color w:val="auto"/>
          <w:highlight w:val="none"/>
          <w:lang w:val="zh-CN"/>
        </w:rPr>
      </w:pPr>
    </w:p>
    <w:p w14:paraId="581D8A35">
      <w:pPr>
        <w:pStyle w:val="29"/>
        <w:spacing w:line="360" w:lineRule="auto"/>
        <w:ind w:firstLine="480"/>
        <w:rPr>
          <w:rFonts w:hint="default" w:hAnsi="宋体" w:eastAsia="宋体"/>
          <w:b/>
          <w:color w:val="auto"/>
          <w:sz w:val="24"/>
          <w:szCs w:val="24"/>
          <w:highlight w:val="none"/>
        </w:rPr>
      </w:pPr>
      <w:r>
        <w:rPr>
          <w:rFonts w:hAnsi="宋体" w:eastAsia="宋体"/>
          <w:b/>
          <w:color w:val="auto"/>
          <w:sz w:val="24"/>
          <w:szCs w:val="24"/>
          <w:highlight w:val="none"/>
        </w:rPr>
        <w:t>报价清单格式：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288"/>
        <w:gridCol w:w="1701"/>
        <w:gridCol w:w="1889"/>
        <w:gridCol w:w="1705"/>
      </w:tblGrid>
      <w:tr w14:paraId="2870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left w:val="nil"/>
              <w:bottom w:val="single" w:color="000000" w:sz="4" w:space="0"/>
              <w:right w:val="nil"/>
            </w:tcBorders>
          </w:tcPr>
          <w:p w14:paraId="058D3183">
            <w:pPr>
              <w:adjustRightInd w:val="0"/>
              <w:snapToGrid w:val="0"/>
              <w:ind w:firstLine="482"/>
              <w:jc w:val="center"/>
              <w:rPr>
                <w:color w:val="auto"/>
                <w:sz w:val="24"/>
                <w:highlight w:val="none"/>
              </w:rPr>
            </w:pPr>
            <w:r>
              <w:rPr>
                <w:rFonts w:hint="eastAsia"/>
                <w:color w:val="auto"/>
                <w:sz w:val="24"/>
                <w:highlight w:val="none"/>
              </w:rPr>
              <w:t>苏州健雄职业技术学院医务室值班工作报价明细单</w:t>
            </w:r>
          </w:p>
          <w:p w14:paraId="0D2C29FE">
            <w:pPr>
              <w:pStyle w:val="3"/>
              <w:adjustRightInd w:val="0"/>
              <w:snapToGrid w:val="0"/>
              <w:spacing w:before="0" w:after="0"/>
              <w:rPr>
                <w:rFonts w:asciiTheme="minorHAnsi" w:hAnsiTheme="minorHAnsi" w:cstheme="minorBidi"/>
                <w:color w:val="auto"/>
                <w:sz w:val="24"/>
                <w:szCs w:val="24"/>
                <w:highlight w:val="none"/>
              </w:rPr>
            </w:pPr>
          </w:p>
        </w:tc>
      </w:tr>
      <w:tr w14:paraId="7CC1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39" w:type="dxa"/>
            <w:tcBorders>
              <w:top w:val="single" w:color="000000" w:sz="4" w:space="0"/>
              <w:left w:val="single" w:color="000000" w:sz="4" w:space="0"/>
              <w:bottom w:val="single" w:color="000000" w:sz="4" w:space="0"/>
              <w:right w:val="single" w:color="000000" w:sz="4" w:space="0"/>
            </w:tcBorders>
            <w:vAlign w:val="center"/>
          </w:tcPr>
          <w:p w14:paraId="589CDD3D">
            <w:pPr>
              <w:jc w:val="center"/>
              <w:rPr>
                <w:color w:val="auto"/>
                <w:sz w:val="24"/>
                <w:highlight w:val="none"/>
              </w:rPr>
            </w:pPr>
            <w:r>
              <w:rPr>
                <w:rFonts w:hint="eastAsia"/>
                <w:color w:val="auto"/>
                <w:sz w:val="24"/>
                <w:highlight w:val="none"/>
              </w:rPr>
              <w:t>序号</w:t>
            </w:r>
          </w:p>
        </w:tc>
        <w:tc>
          <w:tcPr>
            <w:tcW w:w="2288" w:type="dxa"/>
            <w:tcBorders>
              <w:top w:val="single" w:color="000000" w:sz="4" w:space="0"/>
              <w:left w:val="single" w:color="000000" w:sz="4" w:space="0"/>
              <w:bottom w:val="single" w:color="000000" w:sz="4" w:space="0"/>
              <w:right w:val="single" w:color="000000" w:sz="4" w:space="0"/>
            </w:tcBorders>
            <w:vAlign w:val="center"/>
          </w:tcPr>
          <w:p w14:paraId="2538F5D7">
            <w:pPr>
              <w:ind w:firstLine="482"/>
              <w:jc w:val="center"/>
              <w:rPr>
                <w:color w:val="auto"/>
                <w:sz w:val="24"/>
                <w:highlight w:val="none"/>
              </w:rPr>
            </w:pPr>
            <w:r>
              <w:rPr>
                <w:rFonts w:hint="eastAsia"/>
                <w:color w:val="auto"/>
                <w:sz w:val="24"/>
                <w:highlight w:val="none"/>
              </w:rPr>
              <w:t>值班类型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532253F1">
            <w:pPr>
              <w:ind w:firstLine="482"/>
              <w:jc w:val="center"/>
              <w:rPr>
                <w:color w:val="auto"/>
                <w:sz w:val="24"/>
                <w:highlight w:val="none"/>
              </w:rPr>
            </w:pPr>
            <w:r>
              <w:rPr>
                <w:rFonts w:hint="eastAsia"/>
                <w:color w:val="auto"/>
                <w:sz w:val="24"/>
                <w:highlight w:val="none"/>
              </w:rPr>
              <w:t>天数</w:t>
            </w:r>
          </w:p>
        </w:tc>
        <w:tc>
          <w:tcPr>
            <w:tcW w:w="1889" w:type="dxa"/>
            <w:tcBorders>
              <w:top w:val="single" w:color="000000" w:sz="4" w:space="0"/>
              <w:left w:val="single" w:color="000000" w:sz="4" w:space="0"/>
              <w:bottom w:val="single" w:color="000000" w:sz="4" w:space="0"/>
              <w:right w:val="single" w:color="000000" w:sz="4" w:space="0"/>
            </w:tcBorders>
            <w:vAlign w:val="center"/>
          </w:tcPr>
          <w:p w14:paraId="3213742B">
            <w:pPr>
              <w:ind w:firstLine="482"/>
              <w:jc w:val="center"/>
              <w:rPr>
                <w:color w:val="auto"/>
                <w:sz w:val="24"/>
                <w:highlight w:val="none"/>
              </w:rPr>
            </w:pPr>
            <w:r>
              <w:rPr>
                <w:rFonts w:hint="eastAsia"/>
                <w:color w:val="auto"/>
                <w:sz w:val="24"/>
                <w:highlight w:val="none"/>
              </w:rPr>
              <w:t>单价（元）</w:t>
            </w:r>
          </w:p>
        </w:tc>
        <w:tc>
          <w:tcPr>
            <w:tcW w:w="1705" w:type="dxa"/>
            <w:tcBorders>
              <w:top w:val="single" w:color="000000" w:sz="4" w:space="0"/>
              <w:left w:val="single" w:color="000000" w:sz="4" w:space="0"/>
              <w:bottom w:val="single" w:color="000000" w:sz="4" w:space="0"/>
              <w:right w:val="single" w:color="000000" w:sz="4" w:space="0"/>
            </w:tcBorders>
            <w:vAlign w:val="center"/>
          </w:tcPr>
          <w:p w14:paraId="4334DBC0">
            <w:pPr>
              <w:ind w:firstLine="482"/>
              <w:jc w:val="center"/>
              <w:rPr>
                <w:color w:val="auto"/>
                <w:sz w:val="24"/>
                <w:highlight w:val="none"/>
              </w:rPr>
            </w:pPr>
            <w:r>
              <w:rPr>
                <w:rFonts w:hint="eastAsia"/>
                <w:color w:val="auto"/>
                <w:sz w:val="24"/>
                <w:highlight w:val="none"/>
              </w:rPr>
              <w:t>合计（元）</w:t>
            </w:r>
          </w:p>
        </w:tc>
      </w:tr>
      <w:tr w14:paraId="2DAF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25D8D5C5">
            <w:pPr>
              <w:ind w:firstLine="240" w:firstLineChars="100"/>
              <w:rPr>
                <w:color w:val="auto"/>
                <w:sz w:val="24"/>
                <w:highlight w:val="none"/>
              </w:rPr>
            </w:pPr>
            <w:r>
              <w:rPr>
                <w:rFonts w:hint="eastAsia"/>
                <w:color w:val="auto"/>
                <w:sz w:val="24"/>
                <w:highlight w:val="none"/>
              </w:rPr>
              <w:t>1</w:t>
            </w:r>
          </w:p>
        </w:tc>
        <w:tc>
          <w:tcPr>
            <w:tcW w:w="2288" w:type="dxa"/>
            <w:tcBorders>
              <w:top w:val="single" w:color="000000" w:sz="4" w:space="0"/>
              <w:left w:val="single" w:color="000000" w:sz="4" w:space="0"/>
              <w:bottom w:val="single" w:color="000000" w:sz="4" w:space="0"/>
              <w:right w:val="single" w:color="000000" w:sz="4" w:space="0"/>
            </w:tcBorders>
          </w:tcPr>
          <w:p w14:paraId="7513736A">
            <w:pPr>
              <w:ind w:firstLine="482"/>
              <w:jc w:val="center"/>
              <w:rPr>
                <w:color w:val="auto"/>
                <w:sz w:val="24"/>
                <w:highlight w:val="none"/>
              </w:rPr>
            </w:pPr>
            <w:r>
              <w:rPr>
                <w:rFonts w:hint="eastAsia"/>
                <w:color w:val="auto"/>
                <w:sz w:val="24"/>
                <w:highlight w:val="none"/>
              </w:rPr>
              <w:t>工作日白天</w:t>
            </w:r>
          </w:p>
        </w:tc>
        <w:tc>
          <w:tcPr>
            <w:tcW w:w="1701" w:type="dxa"/>
            <w:tcBorders>
              <w:top w:val="single" w:color="000000" w:sz="4" w:space="0"/>
              <w:left w:val="single" w:color="000000" w:sz="4" w:space="0"/>
              <w:bottom w:val="single" w:color="000000" w:sz="4" w:space="0"/>
              <w:right w:val="single" w:color="000000" w:sz="4" w:space="0"/>
            </w:tcBorders>
          </w:tcPr>
          <w:p w14:paraId="5FE06B39">
            <w:pPr>
              <w:ind w:firstLine="482"/>
              <w:rPr>
                <w:color w:val="auto"/>
                <w:sz w:val="24"/>
                <w:highlight w:val="none"/>
              </w:rPr>
            </w:pPr>
            <w:r>
              <w:rPr>
                <w:rFonts w:hint="eastAsia"/>
                <w:color w:val="auto"/>
                <w:sz w:val="24"/>
                <w:highlight w:val="none"/>
              </w:rPr>
              <w:t>82</w:t>
            </w:r>
          </w:p>
        </w:tc>
        <w:tc>
          <w:tcPr>
            <w:tcW w:w="1889" w:type="dxa"/>
            <w:tcBorders>
              <w:top w:val="single" w:color="000000" w:sz="4" w:space="0"/>
              <w:left w:val="single" w:color="000000" w:sz="4" w:space="0"/>
              <w:bottom w:val="single" w:color="000000" w:sz="4" w:space="0"/>
              <w:right w:val="single" w:color="000000" w:sz="4" w:space="0"/>
            </w:tcBorders>
          </w:tcPr>
          <w:p w14:paraId="1ED5C046">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23CB4F73">
            <w:pPr>
              <w:ind w:firstLine="482"/>
              <w:jc w:val="center"/>
              <w:rPr>
                <w:color w:val="auto"/>
                <w:sz w:val="24"/>
                <w:highlight w:val="none"/>
              </w:rPr>
            </w:pPr>
          </w:p>
        </w:tc>
      </w:tr>
      <w:tr w14:paraId="25BB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2F0A37E6">
            <w:pPr>
              <w:ind w:firstLine="240" w:firstLineChars="100"/>
              <w:rPr>
                <w:color w:val="auto"/>
                <w:sz w:val="24"/>
                <w:highlight w:val="none"/>
              </w:rPr>
            </w:pPr>
            <w:r>
              <w:rPr>
                <w:rFonts w:hint="eastAsia"/>
                <w:color w:val="auto"/>
                <w:sz w:val="24"/>
                <w:highlight w:val="none"/>
              </w:rPr>
              <w:t>2</w:t>
            </w:r>
          </w:p>
        </w:tc>
        <w:tc>
          <w:tcPr>
            <w:tcW w:w="2288" w:type="dxa"/>
            <w:tcBorders>
              <w:top w:val="single" w:color="000000" w:sz="4" w:space="0"/>
              <w:left w:val="single" w:color="000000" w:sz="4" w:space="0"/>
              <w:bottom w:val="single" w:color="000000" w:sz="4" w:space="0"/>
              <w:right w:val="single" w:color="000000" w:sz="4" w:space="0"/>
            </w:tcBorders>
          </w:tcPr>
          <w:p w14:paraId="6B702D04">
            <w:pPr>
              <w:ind w:firstLine="482"/>
              <w:jc w:val="center"/>
              <w:rPr>
                <w:color w:val="auto"/>
                <w:sz w:val="24"/>
                <w:highlight w:val="none"/>
              </w:rPr>
            </w:pPr>
            <w:r>
              <w:rPr>
                <w:rFonts w:hint="eastAsia"/>
                <w:color w:val="auto"/>
                <w:sz w:val="24"/>
                <w:highlight w:val="none"/>
              </w:rPr>
              <w:t>工作日晚上</w:t>
            </w:r>
          </w:p>
        </w:tc>
        <w:tc>
          <w:tcPr>
            <w:tcW w:w="1701" w:type="dxa"/>
            <w:tcBorders>
              <w:top w:val="single" w:color="000000" w:sz="4" w:space="0"/>
              <w:left w:val="single" w:color="000000" w:sz="4" w:space="0"/>
              <w:bottom w:val="single" w:color="000000" w:sz="4" w:space="0"/>
              <w:right w:val="single" w:color="000000" w:sz="4" w:space="0"/>
            </w:tcBorders>
          </w:tcPr>
          <w:p w14:paraId="5D9C2502">
            <w:pPr>
              <w:ind w:firstLine="482"/>
              <w:rPr>
                <w:color w:val="auto"/>
                <w:sz w:val="24"/>
                <w:highlight w:val="none"/>
              </w:rPr>
            </w:pPr>
            <w:r>
              <w:rPr>
                <w:rFonts w:hint="eastAsia"/>
                <w:color w:val="auto"/>
                <w:sz w:val="24"/>
                <w:highlight w:val="none"/>
              </w:rPr>
              <w:t>250</w:t>
            </w:r>
          </w:p>
        </w:tc>
        <w:tc>
          <w:tcPr>
            <w:tcW w:w="1889" w:type="dxa"/>
            <w:tcBorders>
              <w:top w:val="single" w:color="000000" w:sz="4" w:space="0"/>
              <w:left w:val="single" w:color="000000" w:sz="4" w:space="0"/>
              <w:bottom w:val="single" w:color="000000" w:sz="4" w:space="0"/>
              <w:right w:val="single" w:color="000000" w:sz="4" w:space="0"/>
            </w:tcBorders>
          </w:tcPr>
          <w:p w14:paraId="36E7F5A5">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53909A4A">
            <w:pPr>
              <w:ind w:firstLine="482"/>
              <w:jc w:val="center"/>
              <w:rPr>
                <w:color w:val="auto"/>
                <w:sz w:val="24"/>
                <w:highlight w:val="none"/>
              </w:rPr>
            </w:pPr>
          </w:p>
        </w:tc>
      </w:tr>
      <w:tr w14:paraId="29ED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03992414">
            <w:pPr>
              <w:ind w:firstLine="240" w:firstLineChars="100"/>
              <w:rPr>
                <w:color w:val="auto"/>
                <w:sz w:val="24"/>
                <w:highlight w:val="none"/>
              </w:rPr>
            </w:pPr>
            <w:r>
              <w:rPr>
                <w:rFonts w:hint="eastAsia"/>
                <w:color w:val="auto"/>
                <w:sz w:val="24"/>
                <w:highlight w:val="none"/>
              </w:rPr>
              <w:t>3</w:t>
            </w:r>
          </w:p>
        </w:tc>
        <w:tc>
          <w:tcPr>
            <w:tcW w:w="2288" w:type="dxa"/>
            <w:tcBorders>
              <w:top w:val="single" w:color="000000" w:sz="4" w:space="0"/>
              <w:left w:val="single" w:color="000000" w:sz="4" w:space="0"/>
              <w:bottom w:val="single" w:color="000000" w:sz="4" w:space="0"/>
              <w:right w:val="single" w:color="000000" w:sz="4" w:space="0"/>
            </w:tcBorders>
          </w:tcPr>
          <w:p w14:paraId="3252EA23">
            <w:pPr>
              <w:ind w:firstLine="482"/>
              <w:jc w:val="center"/>
              <w:rPr>
                <w:color w:val="auto"/>
                <w:sz w:val="24"/>
                <w:highlight w:val="none"/>
              </w:rPr>
            </w:pPr>
            <w:r>
              <w:rPr>
                <w:rFonts w:hint="eastAsia"/>
                <w:color w:val="auto"/>
                <w:sz w:val="24"/>
                <w:highlight w:val="none"/>
              </w:rPr>
              <w:t>双休日白天</w:t>
            </w:r>
          </w:p>
        </w:tc>
        <w:tc>
          <w:tcPr>
            <w:tcW w:w="1701" w:type="dxa"/>
            <w:tcBorders>
              <w:top w:val="single" w:color="000000" w:sz="4" w:space="0"/>
              <w:left w:val="single" w:color="000000" w:sz="4" w:space="0"/>
              <w:bottom w:val="single" w:color="000000" w:sz="4" w:space="0"/>
              <w:right w:val="single" w:color="000000" w:sz="4" w:space="0"/>
            </w:tcBorders>
          </w:tcPr>
          <w:p w14:paraId="65E56A27">
            <w:pPr>
              <w:ind w:firstLine="482"/>
              <w:rPr>
                <w:color w:val="auto"/>
                <w:sz w:val="24"/>
                <w:highlight w:val="none"/>
              </w:rPr>
            </w:pPr>
            <w:r>
              <w:rPr>
                <w:rFonts w:hint="eastAsia"/>
                <w:color w:val="auto"/>
                <w:sz w:val="24"/>
                <w:highlight w:val="none"/>
              </w:rPr>
              <w:t>114</w:t>
            </w:r>
          </w:p>
        </w:tc>
        <w:tc>
          <w:tcPr>
            <w:tcW w:w="1889" w:type="dxa"/>
            <w:tcBorders>
              <w:top w:val="single" w:color="000000" w:sz="4" w:space="0"/>
              <w:left w:val="single" w:color="000000" w:sz="4" w:space="0"/>
              <w:bottom w:val="single" w:color="000000" w:sz="4" w:space="0"/>
              <w:right w:val="single" w:color="000000" w:sz="4" w:space="0"/>
            </w:tcBorders>
          </w:tcPr>
          <w:p w14:paraId="6EE0EACF">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42E938D8">
            <w:pPr>
              <w:ind w:firstLine="482"/>
              <w:jc w:val="center"/>
              <w:rPr>
                <w:color w:val="auto"/>
                <w:sz w:val="24"/>
                <w:highlight w:val="none"/>
              </w:rPr>
            </w:pPr>
          </w:p>
        </w:tc>
      </w:tr>
      <w:tr w14:paraId="66C5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5CD9F455">
            <w:pPr>
              <w:ind w:firstLine="240" w:firstLineChars="100"/>
              <w:rPr>
                <w:color w:val="auto"/>
                <w:sz w:val="24"/>
                <w:highlight w:val="none"/>
              </w:rPr>
            </w:pPr>
            <w:r>
              <w:rPr>
                <w:rFonts w:hint="eastAsia"/>
                <w:color w:val="auto"/>
                <w:sz w:val="24"/>
                <w:highlight w:val="none"/>
              </w:rPr>
              <w:t>4</w:t>
            </w:r>
          </w:p>
        </w:tc>
        <w:tc>
          <w:tcPr>
            <w:tcW w:w="2288" w:type="dxa"/>
            <w:tcBorders>
              <w:top w:val="single" w:color="000000" w:sz="4" w:space="0"/>
              <w:left w:val="single" w:color="000000" w:sz="4" w:space="0"/>
              <w:bottom w:val="single" w:color="000000" w:sz="4" w:space="0"/>
              <w:right w:val="single" w:color="000000" w:sz="4" w:space="0"/>
            </w:tcBorders>
          </w:tcPr>
          <w:p w14:paraId="741EED18">
            <w:pPr>
              <w:ind w:firstLine="482"/>
              <w:jc w:val="center"/>
              <w:rPr>
                <w:color w:val="auto"/>
                <w:sz w:val="24"/>
                <w:highlight w:val="none"/>
              </w:rPr>
            </w:pPr>
            <w:r>
              <w:rPr>
                <w:rFonts w:hint="eastAsia"/>
                <w:color w:val="auto"/>
                <w:sz w:val="24"/>
                <w:highlight w:val="none"/>
              </w:rPr>
              <w:t>双休日晚上</w:t>
            </w:r>
          </w:p>
        </w:tc>
        <w:tc>
          <w:tcPr>
            <w:tcW w:w="1701" w:type="dxa"/>
            <w:tcBorders>
              <w:top w:val="single" w:color="000000" w:sz="4" w:space="0"/>
              <w:left w:val="single" w:color="000000" w:sz="4" w:space="0"/>
              <w:bottom w:val="single" w:color="000000" w:sz="4" w:space="0"/>
              <w:right w:val="single" w:color="000000" w:sz="4" w:space="0"/>
            </w:tcBorders>
          </w:tcPr>
          <w:p w14:paraId="0B4C30A2">
            <w:pPr>
              <w:ind w:firstLine="482"/>
              <w:rPr>
                <w:color w:val="auto"/>
                <w:sz w:val="24"/>
                <w:highlight w:val="none"/>
              </w:rPr>
            </w:pPr>
            <w:r>
              <w:rPr>
                <w:rFonts w:hint="eastAsia"/>
                <w:color w:val="auto"/>
                <w:sz w:val="24"/>
                <w:highlight w:val="none"/>
              </w:rPr>
              <w:t>104</w:t>
            </w:r>
          </w:p>
        </w:tc>
        <w:tc>
          <w:tcPr>
            <w:tcW w:w="1889" w:type="dxa"/>
            <w:tcBorders>
              <w:top w:val="single" w:color="000000" w:sz="4" w:space="0"/>
              <w:left w:val="single" w:color="000000" w:sz="4" w:space="0"/>
              <w:bottom w:val="single" w:color="000000" w:sz="4" w:space="0"/>
              <w:right w:val="single" w:color="000000" w:sz="4" w:space="0"/>
            </w:tcBorders>
          </w:tcPr>
          <w:p w14:paraId="59602AF5">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7B454823">
            <w:pPr>
              <w:ind w:firstLine="482"/>
              <w:jc w:val="center"/>
              <w:rPr>
                <w:color w:val="auto"/>
                <w:sz w:val="24"/>
                <w:highlight w:val="none"/>
              </w:rPr>
            </w:pPr>
          </w:p>
        </w:tc>
      </w:tr>
      <w:tr w14:paraId="117E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76193422">
            <w:pPr>
              <w:ind w:firstLine="240" w:firstLineChars="100"/>
              <w:rPr>
                <w:color w:val="auto"/>
                <w:sz w:val="24"/>
                <w:highlight w:val="none"/>
              </w:rPr>
            </w:pPr>
            <w:r>
              <w:rPr>
                <w:rFonts w:hint="eastAsia"/>
                <w:color w:val="auto"/>
                <w:sz w:val="24"/>
                <w:highlight w:val="none"/>
              </w:rPr>
              <w:t>5</w:t>
            </w:r>
          </w:p>
        </w:tc>
        <w:tc>
          <w:tcPr>
            <w:tcW w:w="2288" w:type="dxa"/>
            <w:tcBorders>
              <w:top w:val="single" w:color="000000" w:sz="4" w:space="0"/>
              <w:left w:val="single" w:color="000000" w:sz="4" w:space="0"/>
              <w:bottom w:val="single" w:color="000000" w:sz="4" w:space="0"/>
              <w:right w:val="single" w:color="000000" w:sz="4" w:space="0"/>
            </w:tcBorders>
          </w:tcPr>
          <w:p w14:paraId="45026E69">
            <w:pPr>
              <w:ind w:firstLine="482"/>
              <w:jc w:val="center"/>
              <w:rPr>
                <w:color w:val="auto"/>
                <w:sz w:val="24"/>
                <w:highlight w:val="none"/>
              </w:rPr>
            </w:pPr>
            <w:r>
              <w:rPr>
                <w:rFonts w:hint="eastAsia"/>
                <w:color w:val="auto"/>
                <w:sz w:val="24"/>
                <w:highlight w:val="none"/>
              </w:rPr>
              <w:t>法定假日白天</w:t>
            </w:r>
          </w:p>
        </w:tc>
        <w:tc>
          <w:tcPr>
            <w:tcW w:w="1701" w:type="dxa"/>
            <w:tcBorders>
              <w:top w:val="single" w:color="000000" w:sz="4" w:space="0"/>
              <w:left w:val="single" w:color="000000" w:sz="4" w:space="0"/>
              <w:bottom w:val="single" w:color="000000" w:sz="4" w:space="0"/>
              <w:right w:val="single" w:color="000000" w:sz="4" w:space="0"/>
            </w:tcBorders>
          </w:tcPr>
          <w:p w14:paraId="0448C105">
            <w:pPr>
              <w:ind w:firstLine="482"/>
              <w:rPr>
                <w:color w:val="auto"/>
                <w:sz w:val="24"/>
                <w:highlight w:val="none"/>
              </w:rPr>
            </w:pPr>
            <w:r>
              <w:rPr>
                <w:rFonts w:hint="eastAsia"/>
                <w:color w:val="auto"/>
                <w:sz w:val="24"/>
                <w:highlight w:val="none"/>
              </w:rPr>
              <w:t>11</w:t>
            </w:r>
          </w:p>
        </w:tc>
        <w:tc>
          <w:tcPr>
            <w:tcW w:w="1889" w:type="dxa"/>
            <w:tcBorders>
              <w:top w:val="single" w:color="000000" w:sz="4" w:space="0"/>
              <w:left w:val="single" w:color="000000" w:sz="4" w:space="0"/>
              <w:bottom w:val="single" w:color="000000" w:sz="4" w:space="0"/>
              <w:right w:val="single" w:color="000000" w:sz="4" w:space="0"/>
            </w:tcBorders>
          </w:tcPr>
          <w:p w14:paraId="41B5E6B7">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7A37FE67">
            <w:pPr>
              <w:ind w:firstLine="482"/>
              <w:jc w:val="center"/>
              <w:rPr>
                <w:color w:val="auto"/>
                <w:sz w:val="24"/>
                <w:highlight w:val="none"/>
              </w:rPr>
            </w:pPr>
          </w:p>
        </w:tc>
      </w:tr>
      <w:tr w14:paraId="366C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05C5D2BB">
            <w:pPr>
              <w:ind w:firstLine="240" w:firstLineChars="100"/>
              <w:rPr>
                <w:color w:val="auto"/>
                <w:sz w:val="24"/>
                <w:highlight w:val="none"/>
              </w:rPr>
            </w:pPr>
            <w:r>
              <w:rPr>
                <w:rFonts w:hint="eastAsia"/>
                <w:color w:val="auto"/>
                <w:sz w:val="24"/>
                <w:highlight w:val="none"/>
              </w:rPr>
              <w:t>6</w:t>
            </w:r>
          </w:p>
        </w:tc>
        <w:tc>
          <w:tcPr>
            <w:tcW w:w="2288" w:type="dxa"/>
            <w:tcBorders>
              <w:top w:val="single" w:color="000000" w:sz="4" w:space="0"/>
              <w:left w:val="single" w:color="000000" w:sz="4" w:space="0"/>
              <w:bottom w:val="single" w:color="000000" w:sz="4" w:space="0"/>
              <w:right w:val="single" w:color="000000" w:sz="4" w:space="0"/>
            </w:tcBorders>
          </w:tcPr>
          <w:p w14:paraId="4BCAB51F">
            <w:pPr>
              <w:ind w:firstLine="482"/>
              <w:jc w:val="center"/>
              <w:rPr>
                <w:color w:val="auto"/>
                <w:sz w:val="24"/>
                <w:highlight w:val="none"/>
              </w:rPr>
            </w:pPr>
            <w:r>
              <w:rPr>
                <w:rFonts w:hint="eastAsia"/>
                <w:color w:val="auto"/>
                <w:sz w:val="24"/>
                <w:highlight w:val="none"/>
              </w:rPr>
              <w:t>法定假日晚上</w:t>
            </w:r>
          </w:p>
        </w:tc>
        <w:tc>
          <w:tcPr>
            <w:tcW w:w="1701" w:type="dxa"/>
            <w:tcBorders>
              <w:top w:val="single" w:color="000000" w:sz="4" w:space="0"/>
              <w:left w:val="single" w:color="000000" w:sz="4" w:space="0"/>
              <w:bottom w:val="single" w:color="000000" w:sz="4" w:space="0"/>
              <w:right w:val="single" w:color="000000" w:sz="4" w:space="0"/>
            </w:tcBorders>
          </w:tcPr>
          <w:p w14:paraId="63BFB1A4">
            <w:pPr>
              <w:ind w:firstLine="482"/>
              <w:jc w:val="left"/>
              <w:rPr>
                <w:color w:val="auto"/>
                <w:sz w:val="24"/>
                <w:highlight w:val="none"/>
              </w:rPr>
            </w:pPr>
            <w:r>
              <w:rPr>
                <w:rFonts w:hint="eastAsia"/>
                <w:color w:val="auto"/>
                <w:sz w:val="24"/>
                <w:highlight w:val="none"/>
              </w:rPr>
              <w:t>11</w:t>
            </w:r>
          </w:p>
        </w:tc>
        <w:tc>
          <w:tcPr>
            <w:tcW w:w="1889" w:type="dxa"/>
            <w:tcBorders>
              <w:top w:val="single" w:color="000000" w:sz="4" w:space="0"/>
              <w:left w:val="single" w:color="000000" w:sz="4" w:space="0"/>
              <w:bottom w:val="single" w:color="000000" w:sz="4" w:space="0"/>
              <w:right w:val="single" w:color="000000" w:sz="4" w:space="0"/>
            </w:tcBorders>
          </w:tcPr>
          <w:p w14:paraId="35F591A1">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726A656B">
            <w:pPr>
              <w:ind w:firstLine="482"/>
              <w:jc w:val="center"/>
              <w:rPr>
                <w:color w:val="auto"/>
                <w:sz w:val="24"/>
                <w:highlight w:val="none"/>
              </w:rPr>
            </w:pPr>
          </w:p>
        </w:tc>
      </w:tr>
      <w:tr w14:paraId="729A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2C2DD6F3">
            <w:pPr>
              <w:ind w:firstLine="240" w:firstLineChars="100"/>
              <w:rPr>
                <w:color w:val="auto"/>
                <w:sz w:val="24"/>
                <w:highlight w:val="none"/>
              </w:rPr>
            </w:pPr>
            <w:r>
              <w:rPr>
                <w:rFonts w:hint="eastAsia"/>
                <w:color w:val="auto"/>
                <w:sz w:val="24"/>
                <w:highlight w:val="none"/>
              </w:rPr>
              <w:t>7</w:t>
            </w:r>
          </w:p>
        </w:tc>
        <w:tc>
          <w:tcPr>
            <w:tcW w:w="2288" w:type="dxa"/>
            <w:tcBorders>
              <w:top w:val="single" w:color="000000" w:sz="4" w:space="0"/>
              <w:left w:val="single" w:color="000000" w:sz="4" w:space="0"/>
              <w:bottom w:val="single" w:color="000000" w:sz="4" w:space="0"/>
              <w:right w:val="single" w:color="000000" w:sz="4" w:space="0"/>
            </w:tcBorders>
          </w:tcPr>
          <w:p w14:paraId="77CBF3B5">
            <w:pPr>
              <w:ind w:firstLine="482"/>
              <w:jc w:val="center"/>
              <w:rPr>
                <w:color w:val="auto"/>
                <w:sz w:val="24"/>
                <w:highlight w:val="none"/>
              </w:rPr>
            </w:pPr>
            <w:r>
              <w:rPr>
                <w:rFonts w:hint="eastAsia"/>
                <w:color w:val="auto"/>
                <w:sz w:val="24"/>
                <w:highlight w:val="none"/>
              </w:rPr>
              <w:t>总计</w:t>
            </w:r>
          </w:p>
        </w:tc>
        <w:tc>
          <w:tcPr>
            <w:tcW w:w="1701" w:type="dxa"/>
            <w:tcBorders>
              <w:top w:val="single" w:color="000000" w:sz="4" w:space="0"/>
              <w:left w:val="single" w:color="000000" w:sz="4" w:space="0"/>
              <w:bottom w:val="single" w:color="000000" w:sz="4" w:space="0"/>
              <w:right w:val="single" w:color="000000" w:sz="4" w:space="0"/>
            </w:tcBorders>
          </w:tcPr>
          <w:p w14:paraId="0EB117AF">
            <w:pPr>
              <w:ind w:firstLine="482"/>
              <w:rPr>
                <w:color w:val="auto"/>
                <w:sz w:val="24"/>
                <w:highlight w:val="none"/>
              </w:rPr>
            </w:pPr>
            <w:r>
              <w:rPr>
                <w:rFonts w:hint="eastAsia"/>
                <w:color w:val="auto"/>
                <w:sz w:val="24"/>
                <w:highlight w:val="none"/>
              </w:rPr>
              <w:t>572</w:t>
            </w:r>
          </w:p>
        </w:tc>
        <w:tc>
          <w:tcPr>
            <w:tcW w:w="1889" w:type="dxa"/>
            <w:tcBorders>
              <w:top w:val="single" w:color="000000" w:sz="4" w:space="0"/>
              <w:left w:val="single" w:color="000000" w:sz="4" w:space="0"/>
              <w:bottom w:val="single" w:color="000000" w:sz="4" w:space="0"/>
              <w:right w:val="single" w:color="000000" w:sz="4" w:space="0"/>
            </w:tcBorders>
          </w:tcPr>
          <w:p w14:paraId="615D3E1D">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646DA78A">
            <w:pPr>
              <w:ind w:firstLine="482"/>
              <w:jc w:val="center"/>
              <w:rPr>
                <w:color w:val="auto"/>
                <w:sz w:val="24"/>
                <w:highlight w:val="none"/>
              </w:rPr>
            </w:pPr>
          </w:p>
        </w:tc>
      </w:tr>
    </w:tbl>
    <w:p w14:paraId="076F6BA9">
      <w:pPr>
        <w:ind w:firstLine="480" w:firstLineChars="200"/>
        <w:rPr>
          <w:rFonts w:ascii="宋体" w:hAnsi="宋体"/>
          <w:b/>
          <w:color w:val="auto"/>
          <w:highlight w:val="none"/>
        </w:rPr>
      </w:pPr>
      <w:r>
        <w:rPr>
          <w:color w:val="auto"/>
          <w:sz w:val="24"/>
          <w:highlight w:val="none"/>
        </w:rPr>
        <w:t>备注：白天值班时间：08:30—17:00；晚上值班时间：17:00—次日08:30</w:t>
      </w:r>
      <w:r>
        <w:rPr>
          <w:rFonts w:hint="eastAsia"/>
          <w:color w:val="auto"/>
          <w:sz w:val="24"/>
          <w:highlight w:val="none"/>
        </w:rPr>
        <w:t>。</w:t>
      </w:r>
    </w:p>
    <w:p w14:paraId="61666F2E">
      <w:pPr>
        <w:adjustRightInd w:val="0"/>
        <w:spacing w:line="360" w:lineRule="auto"/>
        <w:ind w:firstLine="480"/>
        <w:jc w:val="center"/>
        <w:textAlignment w:val="baseline"/>
        <w:rPr>
          <w:rFonts w:ascii="宋体" w:hAnsi="宋体"/>
          <w:b/>
          <w:color w:val="auto"/>
          <w:highlight w:val="none"/>
          <w:lang w:val="zh-CN"/>
        </w:rPr>
      </w:pPr>
    </w:p>
    <w:p w14:paraId="257EFBA8">
      <w:pPr>
        <w:spacing w:line="360" w:lineRule="auto"/>
        <w:ind w:firstLine="560"/>
        <w:rPr>
          <w:rFonts w:ascii="宋体" w:hAnsi="宋体"/>
          <w:b/>
          <w:color w:val="auto"/>
          <w:spacing w:val="20"/>
          <w:sz w:val="24"/>
          <w:highlight w:val="none"/>
        </w:rPr>
      </w:pPr>
    </w:p>
    <w:p w14:paraId="6A3586DA">
      <w:pPr>
        <w:spacing w:line="360" w:lineRule="auto"/>
        <w:ind w:firstLine="560"/>
        <w:jc w:val="center"/>
        <w:rPr>
          <w:rFonts w:ascii="宋体" w:hAnsi="宋体"/>
          <w:b/>
          <w:color w:val="auto"/>
          <w:spacing w:val="20"/>
          <w:sz w:val="24"/>
          <w:highlight w:val="none"/>
        </w:rPr>
      </w:pPr>
    </w:p>
    <w:p w14:paraId="1EE468AA">
      <w:pPr>
        <w:spacing w:line="360" w:lineRule="auto"/>
        <w:ind w:firstLine="560"/>
        <w:jc w:val="center"/>
        <w:rPr>
          <w:rFonts w:ascii="宋体" w:hAnsi="宋体"/>
          <w:b/>
          <w:color w:val="auto"/>
          <w:spacing w:val="20"/>
          <w:sz w:val="24"/>
          <w:highlight w:val="none"/>
        </w:rPr>
      </w:pPr>
      <w:r>
        <w:rPr>
          <w:rFonts w:hint="eastAsia" w:ascii="宋体" w:hAnsi="宋体"/>
          <w:b/>
          <w:color w:val="auto"/>
          <w:spacing w:val="20"/>
          <w:sz w:val="24"/>
          <w:highlight w:val="none"/>
        </w:rPr>
        <w:t>商务条款偏离表</w:t>
      </w:r>
    </w:p>
    <w:p w14:paraId="282C5074">
      <w:pPr>
        <w:autoSpaceDE w:val="0"/>
        <w:autoSpaceDN w:val="0"/>
        <w:adjustRightInd w:val="0"/>
        <w:spacing w:line="360" w:lineRule="auto"/>
        <w:ind w:firstLine="482"/>
        <w:rPr>
          <w:rFonts w:ascii="宋体" w:hAnsi="宋体"/>
          <w:color w:val="auto"/>
          <w:sz w:val="24"/>
          <w:highlight w:val="none"/>
        </w:rPr>
      </w:pPr>
      <w:r>
        <w:rPr>
          <w:rFonts w:hint="eastAsia" w:ascii="宋体" w:hAnsi="宋体"/>
          <w:color w:val="auto"/>
          <w:sz w:val="24"/>
          <w:highlight w:val="none"/>
          <w:lang w:val="zh-CN"/>
        </w:rPr>
        <w:t>磋商响应单位：                   采购编号</w:t>
      </w:r>
      <w:r>
        <w:rPr>
          <w:rFonts w:hint="eastAsia" w:ascii="宋体" w:hAnsi="宋体" w:cs="宋体"/>
          <w:color w:val="auto"/>
          <w:sz w:val="24"/>
          <w:highlight w:val="none"/>
          <w:lang w:val="zh-CN"/>
        </w:rPr>
        <w:t>∶</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0"/>
        <w:gridCol w:w="2948"/>
        <w:gridCol w:w="1959"/>
        <w:gridCol w:w="1842"/>
        <w:gridCol w:w="1578"/>
      </w:tblGrid>
      <w:tr w14:paraId="0CC7C6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1" w:hRule="atLeast"/>
          <w:tblHeader/>
        </w:trPr>
        <w:tc>
          <w:tcPr>
            <w:tcW w:w="730" w:type="dxa"/>
            <w:tcBorders>
              <w:top w:val="single" w:color="auto" w:sz="8" w:space="0"/>
              <w:left w:val="single" w:color="auto" w:sz="8" w:space="0"/>
              <w:bottom w:val="single" w:color="auto" w:sz="8" w:space="0"/>
              <w:right w:val="single" w:color="auto" w:sz="8" w:space="0"/>
            </w:tcBorders>
            <w:vAlign w:val="center"/>
          </w:tcPr>
          <w:p w14:paraId="06398702">
            <w:pPr>
              <w:spacing w:line="360" w:lineRule="auto"/>
              <w:rPr>
                <w:rFonts w:ascii="宋体" w:hAnsi="宋体"/>
                <w:b/>
                <w:bCs/>
                <w:color w:val="auto"/>
                <w:sz w:val="24"/>
                <w:highlight w:val="none"/>
              </w:rPr>
            </w:pPr>
            <w:r>
              <w:rPr>
                <w:rFonts w:hint="eastAsia" w:ascii="宋体" w:hAnsi="宋体"/>
                <w:b/>
                <w:bCs/>
                <w:color w:val="auto"/>
                <w:sz w:val="24"/>
                <w:highlight w:val="none"/>
              </w:rPr>
              <w:t>序号</w:t>
            </w:r>
          </w:p>
        </w:tc>
        <w:tc>
          <w:tcPr>
            <w:tcW w:w="2948" w:type="dxa"/>
            <w:tcBorders>
              <w:top w:val="single" w:color="auto" w:sz="8" w:space="0"/>
              <w:left w:val="single" w:color="auto" w:sz="8" w:space="0"/>
              <w:bottom w:val="single" w:color="auto" w:sz="8" w:space="0"/>
              <w:right w:val="single" w:color="auto" w:sz="8" w:space="0"/>
            </w:tcBorders>
            <w:vAlign w:val="center"/>
          </w:tcPr>
          <w:p w14:paraId="749E8D5A">
            <w:pPr>
              <w:spacing w:line="360" w:lineRule="auto"/>
              <w:ind w:firstLine="480"/>
              <w:jc w:val="center"/>
              <w:rPr>
                <w:rFonts w:ascii="宋体" w:hAnsi="宋体"/>
                <w:b/>
                <w:bCs/>
                <w:color w:val="auto"/>
                <w:sz w:val="24"/>
                <w:highlight w:val="none"/>
              </w:rPr>
            </w:pPr>
            <w:r>
              <w:rPr>
                <w:rFonts w:hint="eastAsia" w:ascii="宋体" w:hAnsi="宋体"/>
                <w:b/>
                <w:bCs/>
                <w:color w:val="auto"/>
                <w:sz w:val="24"/>
                <w:highlight w:val="none"/>
              </w:rPr>
              <w:t>采购要求</w:t>
            </w:r>
          </w:p>
        </w:tc>
        <w:tc>
          <w:tcPr>
            <w:tcW w:w="1959" w:type="dxa"/>
            <w:tcBorders>
              <w:top w:val="single" w:color="auto" w:sz="8" w:space="0"/>
              <w:left w:val="single" w:color="auto" w:sz="8" w:space="0"/>
              <w:bottom w:val="single" w:color="auto" w:sz="8" w:space="0"/>
              <w:right w:val="single" w:color="auto" w:sz="8" w:space="0"/>
            </w:tcBorders>
            <w:vAlign w:val="center"/>
          </w:tcPr>
          <w:p w14:paraId="6A4EE8D6">
            <w:pPr>
              <w:spacing w:line="360" w:lineRule="auto"/>
              <w:ind w:firstLine="480"/>
              <w:jc w:val="center"/>
              <w:rPr>
                <w:rFonts w:ascii="宋体" w:hAnsi="宋体"/>
                <w:b/>
                <w:bCs/>
                <w:color w:val="auto"/>
                <w:sz w:val="24"/>
                <w:highlight w:val="none"/>
              </w:rPr>
            </w:pPr>
            <w:r>
              <w:rPr>
                <w:rFonts w:hint="eastAsia" w:ascii="宋体" w:hAnsi="宋体"/>
                <w:b/>
                <w:bCs/>
                <w:color w:val="auto"/>
                <w:sz w:val="24"/>
                <w:highlight w:val="none"/>
              </w:rPr>
              <w:t>响应情况</w:t>
            </w:r>
          </w:p>
        </w:tc>
        <w:tc>
          <w:tcPr>
            <w:tcW w:w="1842" w:type="dxa"/>
            <w:tcBorders>
              <w:top w:val="single" w:color="auto" w:sz="8" w:space="0"/>
              <w:left w:val="single" w:color="auto" w:sz="8" w:space="0"/>
              <w:bottom w:val="single" w:color="auto" w:sz="8" w:space="0"/>
              <w:right w:val="single" w:color="auto" w:sz="8" w:space="0"/>
            </w:tcBorders>
            <w:vAlign w:val="center"/>
          </w:tcPr>
          <w:p w14:paraId="4C545FB8">
            <w:pPr>
              <w:spacing w:line="360" w:lineRule="auto"/>
              <w:ind w:firstLine="480"/>
              <w:jc w:val="center"/>
              <w:rPr>
                <w:rFonts w:ascii="宋体" w:hAnsi="宋体"/>
                <w:b/>
                <w:bCs/>
                <w:color w:val="auto"/>
                <w:sz w:val="24"/>
                <w:highlight w:val="none"/>
              </w:rPr>
            </w:pPr>
            <w:r>
              <w:rPr>
                <w:rFonts w:hint="eastAsia" w:ascii="宋体" w:hAnsi="宋体"/>
                <w:b/>
                <w:bCs/>
                <w:color w:val="auto"/>
                <w:sz w:val="24"/>
                <w:highlight w:val="none"/>
              </w:rPr>
              <w:t>偏离说明</w:t>
            </w:r>
          </w:p>
        </w:tc>
        <w:tc>
          <w:tcPr>
            <w:tcW w:w="1578" w:type="dxa"/>
            <w:tcBorders>
              <w:top w:val="single" w:color="auto" w:sz="8" w:space="0"/>
              <w:left w:val="single" w:color="auto" w:sz="8" w:space="0"/>
              <w:bottom w:val="single" w:color="auto" w:sz="8" w:space="0"/>
              <w:right w:val="single" w:color="auto" w:sz="8" w:space="0"/>
            </w:tcBorders>
            <w:vAlign w:val="center"/>
          </w:tcPr>
          <w:p w14:paraId="01C9C860">
            <w:pPr>
              <w:spacing w:line="360" w:lineRule="auto"/>
              <w:ind w:firstLine="480"/>
              <w:jc w:val="center"/>
              <w:rPr>
                <w:rFonts w:ascii="宋体" w:hAnsi="宋体"/>
                <w:b/>
                <w:bCs/>
                <w:color w:val="auto"/>
                <w:sz w:val="24"/>
                <w:highlight w:val="none"/>
              </w:rPr>
            </w:pPr>
            <w:r>
              <w:rPr>
                <w:rFonts w:hint="eastAsia" w:ascii="宋体" w:hAnsi="宋体"/>
                <w:b/>
                <w:bCs/>
                <w:color w:val="auto"/>
                <w:sz w:val="24"/>
                <w:highlight w:val="none"/>
              </w:rPr>
              <w:t>备注</w:t>
            </w:r>
          </w:p>
        </w:tc>
      </w:tr>
      <w:tr w14:paraId="2A00A1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1" w:hRule="atLeast"/>
        </w:trPr>
        <w:tc>
          <w:tcPr>
            <w:tcW w:w="730" w:type="dxa"/>
            <w:tcBorders>
              <w:top w:val="single" w:color="auto" w:sz="8" w:space="0"/>
              <w:left w:val="single" w:color="auto" w:sz="8" w:space="0"/>
              <w:bottom w:val="single" w:color="auto" w:sz="8" w:space="0"/>
              <w:right w:val="single" w:color="auto" w:sz="8" w:space="0"/>
            </w:tcBorders>
          </w:tcPr>
          <w:p w14:paraId="2079B94C">
            <w:pPr>
              <w:spacing w:line="360" w:lineRule="auto"/>
              <w:rPr>
                <w:rFonts w:ascii="宋体" w:hAnsi="宋体"/>
                <w:bCs/>
                <w:color w:val="auto"/>
                <w:sz w:val="24"/>
                <w:highlight w:val="none"/>
              </w:rPr>
            </w:pPr>
            <w:r>
              <w:rPr>
                <w:rFonts w:hint="eastAsia" w:ascii="宋体" w:hAnsi="宋体"/>
                <w:bCs/>
                <w:color w:val="auto"/>
                <w:sz w:val="24"/>
                <w:highlight w:val="none"/>
              </w:rPr>
              <w:t>(1)</w:t>
            </w:r>
          </w:p>
        </w:tc>
        <w:tc>
          <w:tcPr>
            <w:tcW w:w="2948" w:type="dxa"/>
            <w:tcBorders>
              <w:top w:val="single" w:color="auto" w:sz="8" w:space="0"/>
              <w:left w:val="single" w:color="auto" w:sz="8" w:space="0"/>
              <w:bottom w:val="single" w:color="auto" w:sz="8" w:space="0"/>
              <w:right w:val="single" w:color="auto" w:sz="8" w:space="0"/>
            </w:tcBorders>
          </w:tcPr>
          <w:p w14:paraId="4B64D0C2">
            <w:pPr>
              <w:spacing w:line="360" w:lineRule="auto"/>
              <w:ind w:firstLine="482"/>
              <w:rPr>
                <w:rFonts w:ascii="宋体" w:hAnsi="宋体" w:cs="仿宋_GB2312"/>
                <w:color w:val="auto"/>
                <w:sz w:val="24"/>
                <w:highlight w:val="none"/>
              </w:rPr>
            </w:pPr>
            <w:r>
              <w:rPr>
                <w:rFonts w:hint="eastAsia" w:ascii="宋体" w:hAnsi="宋体" w:cs="仿宋_GB2312"/>
                <w:color w:val="auto"/>
                <w:sz w:val="24"/>
                <w:highlight w:val="none"/>
              </w:rPr>
              <w:t>服务时间</w:t>
            </w:r>
          </w:p>
        </w:tc>
        <w:tc>
          <w:tcPr>
            <w:tcW w:w="1959" w:type="dxa"/>
            <w:tcBorders>
              <w:top w:val="single" w:color="auto" w:sz="8" w:space="0"/>
              <w:left w:val="single" w:color="auto" w:sz="8" w:space="0"/>
              <w:bottom w:val="single" w:color="auto" w:sz="8" w:space="0"/>
              <w:right w:val="single" w:color="auto" w:sz="8" w:space="0"/>
            </w:tcBorders>
          </w:tcPr>
          <w:p w14:paraId="4FDA55A4">
            <w:pPr>
              <w:spacing w:line="360" w:lineRule="auto"/>
              <w:ind w:firstLine="482"/>
              <w:rPr>
                <w:rFonts w:ascii="宋体" w:hAnsi="宋体"/>
                <w:color w:val="auto"/>
                <w:sz w:val="24"/>
                <w:highlight w:val="none"/>
              </w:rPr>
            </w:pPr>
          </w:p>
        </w:tc>
        <w:tc>
          <w:tcPr>
            <w:tcW w:w="1842" w:type="dxa"/>
            <w:tcBorders>
              <w:top w:val="single" w:color="auto" w:sz="8" w:space="0"/>
              <w:left w:val="single" w:color="auto" w:sz="8" w:space="0"/>
              <w:bottom w:val="single" w:color="auto" w:sz="8" w:space="0"/>
              <w:right w:val="single" w:color="auto" w:sz="8" w:space="0"/>
            </w:tcBorders>
          </w:tcPr>
          <w:p w14:paraId="1A60329A">
            <w:pPr>
              <w:spacing w:line="360" w:lineRule="auto"/>
              <w:ind w:firstLine="482"/>
              <w:rPr>
                <w:rFonts w:ascii="宋体" w:hAnsi="宋体"/>
                <w:color w:val="auto"/>
                <w:sz w:val="24"/>
                <w:highlight w:val="none"/>
              </w:rPr>
            </w:pPr>
          </w:p>
        </w:tc>
        <w:tc>
          <w:tcPr>
            <w:tcW w:w="1578" w:type="dxa"/>
            <w:tcBorders>
              <w:top w:val="single" w:color="auto" w:sz="8" w:space="0"/>
              <w:left w:val="single" w:color="auto" w:sz="8" w:space="0"/>
              <w:bottom w:val="single" w:color="auto" w:sz="8" w:space="0"/>
              <w:right w:val="single" w:color="auto" w:sz="8" w:space="0"/>
            </w:tcBorders>
          </w:tcPr>
          <w:p w14:paraId="4CC90BA9">
            <w:pPr>
              <w:spacing w:line="360" w:lineRule="auto"/>
              <w:ind w:firstLine="482"/>
              <w:rPr>
                <w:rFonts w:ascii="宋体" w:hAnsi="宋体"/>
                <w:color w:val="auto"/>
                <w:sz w:val="24"/>
                <w:highlight w:val="none"/>
              </w:rPr>
            </w:pPr>
          </w:p>
        </w:tc>
      </w:tr>
      <w:tr w14:paraId="30C37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7" w:hRule="atLeast"/>
        </w:trPr>
        <w:tc>
          <w:tcPr>
            <w:tcW w:w="730" w:type="dxa"/>
            <w:tcBorders>
              <w:top w:val="single" w:color="auto" w:sz="8" w:space="0"/>
              <w:left w:val="single" w:color="auto" w:sz="8" w:space="0"/>
              <w:bottom w:val="single" w:color="auto" w:sz="8" w:space="0"/>
              <w:right w:val="single" w:color="auto" w:sz="8" w:space="0"/>
            </w:tcBorders>
          </w:tcPr>
          <w:p w14:paraId="5507682D">
            <w:pPr>
              <w:spacing w:line="360" w:lineRule="auto"/>
              <w:rPr>
                <w:rFonts w:ascii="宋体" w:hAnsi="宋体"/>
                <w:bCs/>
                <w:color w:val="auto"/>
                <w:sz w:val="24"/>
                <w:highlight w:val="none"/>
              </w:rPr>
            </w:pPr>
            <w:r>
              <w:rPr>
                <w:rFonts w:hint="eastAsia" w:ascii="宋体" w:hAnsi="宋体"/>
                <w:bCs/>
                <w:color w:val="auto"/>
                <w:sz w:val="24"/>
                <w:highlight w:val="none"/>
              </w:rPr>
              <w:t>(2)</w:t>
            </w:r>
          </w:p>
        </w:tc>
        <w:tc>
          <w:tcPr>
            <w:tcW w:w="2948" w:type="dxa"/>
            <w:tcBorders>
              <w:top w:val="single" w:color="auto" w:sz="8" w:space="0"/>
              <w:left w:val="single" w:color="auto" w:sz="8" w:space="0"/>
              <w:bottom w:val="single" w:color="auto" w:sz="8" w:space="0"/>
              <w:right w:val="single" w:color="auto" w:sz="8" w:space="0"/>
            </w:tcBorders>
          </w:tcPr>
          <w:p w14:paraId="4B4EF683">
            <w:pPr>
              <w:spacing w:line="360" w:lineRule="auto"/>
              <w:ind w:firstLine="482"/>
              <w:rPr>
                <w:rFonts w:ascii="宋体" w:hAnsi="宋体" w:cs="仿宋_GB2312"/>
                <w:color w:val="auto"/>
                <w:sz w:val="24"/>
                <w:highlight w:val="none"/>
                <w:lang w:val="zh-CN"/>
              </w:rPr>
            </w:pPr>
            <w:r>
              <w:rPr>
                <w:rFonts w:hint="eastAsia" w:ascii="宋体" w:hAnsi="宋体" w:cs="仿宋_GB2312"/>
                <w:color w:val="auto"/>
                <w:sz w:val="24"/>
                <w:highlight w:val="none"/>
                <w:lang w:val="zh-CN"/>
              </w:rPr>
              <w:t>付款方式</w:t>
            </w:r>
          </w:p>
        </w:tc>
        <w:tc>
          <w:tcPr>
            <w:tcW w:w="1959" w:type="dxa"/>
            <w:tcBorders>
              <w:top w:val="single" w:color="auto" w:sz="8" w:space="0"/>
              <w:left w:val="single" w:color="auto" w:sz="8" w:space="0"/>
              <w:bottom w:val="single" w:color="auto" w:sz="8" w:space="0"/>
              <w:right w:val="single" w:color="auto" w:sz="8" w:space="0"/>
            </w:tcBorders>
          </w:tcPr>
          <w:p w14:paraId="67603286">
            <w:pPr>
              <w:spacing w:line="360" w:lineRule="auto"/>
              <w:ind w:firstLine="482"/>
              <w:rPr>
                <w:rFonts w:ascii="宋体" w:hAnsi="宋体"/>
                <w:color w:val="auto"/>
                <w:sz w:val="24"/>
                <w:highlight w:val="none"/>
              </w:rPr>
            </w:pPr>
          </w:p>
        </w:tc>
        <w:tc>
          <w:tcPr>
            <w:tcW w:w="1842" w:type="dxa"/>
            <w:tcBorders>
              <w:top w:val="single" w:color="auto" w:sz="8" w:space="0"/>
              <w:left w:val="single" w:color="auto" w:sz="8" w:space="0"/>
              <w:bottom w:val="single" w:color="auto" w:sz="8" w:space="0"/>
              <w:right w:val="single" w:color="auto" w:sz="8" w:space="0"/>
            </w:tcBorders>
          </w:tcPr>
          <w:p w14:paraId="2BA13162">
            <w:pPr>
              <w:spacing w:line="360" w:lineRule="auto"/>
              <w:ind w:firstLine="482"/>
              <w:rPr>
                <w:rFonts w:ascii="宋体" w:hAnsi="宋体"/>
                <w:color w:val="auto"/>
                <w:sz w:val="24"/>
                <w:highlight w:val="none"/>
              </w:rPr>
            </w:pPr>
          </w:p>
        </w:tc>
        <w:tc>
          <w:tcPr>
            <w:tcW w:w="1578" w:type="dxa"/>
            <w:tcBorders>
              <w:top w:val="single" w:color="auto" w:sz="8" w:space="0"/>
              <w:left w:val="single" w:color="auto" w:sz="8" w:space="0"/>
              <w:bottom w:val="single" w:color="auto" w:sz="8" w:space="0"/>
              <w:right w:val="single" w:color="auto" w:sz="8" w:space="0"/>
            </w:tcBorders>
          </w:tcPr>
          <w:p w14:paraId="300F7E7A">
            <w:pPr>
              <w:spacing w:line="360" w:lineRule="auto"/>
              <w:ind w:firstLine="482"/>
              <w:rPr>
                <w:rFonts w:ascii="宋体" w:hAnsi="宋体"/>
                <w:color w:val="auto"/>
                <w:sz w:val="24"/>
                <w:highlight w:val="none"/>
              </w:rPr>
            </w:pPr>
          </w:p>
        </w:tc>
      </w:tr>
      <w:tr w14:paraId="5986A3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1" w:hRule="atLeast"/>
        </w:trPr>
        <w:tc>
          <w:tcPr>
            <w:tcW w:w="730" w:type="dxa"/>
            <w:tcBorders>
              <w:top w:val="single" w:color="auto" w:sz="8" w:space="0"/>
              <w:left w:val="single" w:color="auto" w:sz="8" w:space="0"/>
              <w:bottom w:val="single" w:color="auto" w:sz="8" w:space="0"/>
              <w:right w:val="single" w:color="auto" w:sz="8" w:space="0"/>
            </w:tcBorders>
          </w:tcPr>
          <w:p w14:paraId="2E92113C">
            <w:pPr>
              <w:spacing w:line="360" w:lineRule="auto"/>
              <w:ind w:firstLine="482"/>
              <w:jc w:val="center"/>
              <w:rPr>
                <w:rFonts w:ascii="宋体" w:hAnsi="宋体"/>
                <w:bCs/>
                <w:color w:val="auto"/>
                <w:sz w:val="24"/>
                <w:highlight w:val="none"/>
              </w:rPr>
            </w:pPr>
            <w:r>
              <w:rPr>
                <w:rFonts w:hint="eastAsia" w:ascii="宋体" w:hAnsi="宋体"/>
                <w:bCs/>
                <w:color w:val="auto"/>
                <w:sz w:val="24"/>
                <w:highlight w:val="none"/>
              </w:rPr>
              <w:t>…</w:t>
            </w:r>
          </w:p>
        </w:tc>
        <w:tc>
          <w:tcPr>
            <w:tcW w:w="2948" w:type="dxa"/>
            <w:tcBorders>
              <w:top w:val="single" w:color="auto" w:sz="8" w:space="0"/>
              <w:left w:val="single" w:color="auto" w:sz="8" w:space="0"/>
              <w:bottom w:val="single" w:color="auto" w:sz="8" w:space="0"/>
              <w:right w:val="single" w:color="auto" w:sz="8" w:space="0"/>
            </w:tcBorders>
          </w:tcPr>
          <w:p w14:paraId="2CEE6470">
            <w:pPr>
              <w:spacing w:line="360" w:lineRule="auto"/>
              <w:ind w:firstLine="482"/>
              <w:rPr>
                <w:rFonts w:ascii="宋体" w:hAnsi="宋体" w:cs="仿宋_GB2312"/>
                <w:color w:val="auto"/>
                <w:sz w:val="24"/>
                <w:highlight w:val="none"/>
                <w:lang w:val="zh-CN"/>
              </w:rPr>
            </w:pPr>
          </w:p>
        </w:tc>
        <w:tc>
          <w:tcPr>
            <w:tcW w:w="1959" w:type="dxa"/>
            <w:tcBorders>
              <w:top w:val="single" w:color="auto" w:sz="8" w:space="0"/>
              <w:left w:val="single" w:color="auto" w:sz="8" w:space="0"/>
              <w:bottom w:val="single" w:color="auto" w:sz="8" w:space="0"/>
              <w:right w:val="single" w:color="auto" w:sz="8" w:space="0"/>
            </w:tcBorders>
          </w:tcPr>
          <w:p w14:paraId="5166DBD7">
            <w:pPr>
              <w:spacing w:line="360" w:lineRule="auto"/>
              <w:ind w:firstLine="482"/>
              <w:rPr>
                <w:rFonts w:ascii="宋体" w:hAnsi="宋体"/>
                <w:color w:val="auto"/>
                <w:sz w:val="24"/>
                <w:highlight w:val="none"/>
              </w:rPr>
            </w:pPr>
          </w:p>
        </w:tc>
        <w:tc>
          <w:tcPr>
            <w:tcW w:w="1842" w:type="dxa"/>
            <w:tcBorders>
              <w:top w:val="single" w:color="auto" w:sz="8" w:space="0"/>
              <w:left w:val="single" w:color="auto" w:sz="8" w:space="0"/>
              <w:bottom w:val="single" w:color="auto" w:sz="8" w:space="0"/>
              <w:right w:val="single" w:color="auto" w:sz="8" w:space="0"/>
            </w:tcBorders>
          </w:tcPr>
          <w:p w14:paraId="1FEA99BA">
            <w:pPr>
              <w:spacing w:line="360" w:lineRule="auto"/>
              <w:ind w:firstLine="482"/>
              <w:rPr>
                <w:rFonts w:ascii="宋体" w:hAnsi="宋体"/>
                <w:color w:val="auto"/>
                <w:sz w:val="24"/>
                <w:highlight w:val="none"/>
              </w:rPr>
            </w:pPr>
          </w:p>
        </w:tc>
        <w:tc>
          <w:tcPr>
            <w:tcW w:w="1578" w:type="dxa"/>
            <w:tcBorders>
              <w:top w:val="single" w:color="auto" w:sz="8" w:space="0"/>
              <w:left w:val="single" w:color="auto" w:sz="8" w:space="0"/>
              <w:bottom w:val="single" w:color="auto" w:sz="8" w:space="0"/>
              <w:right w:val="single" w:color="auto" w:sz="8" w:space="0"/>
            </w:tcBorders>
          </w:tcPr>
          <w:p w14:paraId="7B545E67">
            <w:pPr>
              <w:spacing w:line="360" w:lineRule="auto"/>
              <w:ind w:firstLine="482"/>
              <w:rPr>
                <w:rFonts w:ascii="宋体" w:hAnsi="宋体"/>
                <w:color w:val="auto"/>
                <w:sz w:val="24"/>
                <w:highlight w:val="none"/>
              </w:rPr>
            </w:pPr>
          </w:p>
        </w:tc>
      </w:tr>
    </w:tbl>
    <w:p w14:paraId="6F6C7455">
      <w:pPr>
        <w:adjustRightInd w:val="0"/>
        <w:spacing w:line="360" w:lineRule="auto"/>
        <w:ind w:firstLine="480" w:firstLineChars="200"/>
        <w:rPr>
          <w:rFonts w:ascii="宋体" w:hAnsi="宋体"/>
          <w:color w:val="auto"/>
          <w:sz w:val="24"/>
          <w:highlight w:val="none"/>
        </w:rPr>
      </w:pPr>
      <w:r>
        <w:rPr>
          <w:rFonts w:hint="eastAsia" w:ascii="宋体" w:hAnsi="宋体" w:cs="Arial"/>
          <w:color w:val="auto"/>
          <w:sz w:val="24"/>
          <w:highlight w:val="none"/>
        </w:rPr>
        <w:t>磋商响应单位</w:t>
      </w:r>
      <w:r>
        <w:rPr>
          <w:rFonts w:hint="eastAsia" w:ascii="宋体" w:hAnsi="宋体"/>
          <w:color w:val="auto"/>
          <w:sz w:val="24"/>
          <w:highlight w:val="none"/>
        </w:rPr>
        <w:t>：（公章）</w:t>
      </w:r>
    </w:p>
    <w:p w14:paraId="0419E827">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法定代表人（负责人）或代理人（签字或盖章）</w:t>
      </w:r>
      <w:r>
        <w:rPr>
          <w:rFonts w:hint="eastAsia" w:ascii="宋体" w:hAnsi="宋体"/>
          <w:bCs/>
          <w:color w:val="auto"/>
          <w:sz w:val="24"/>
          <w:highlight w:val="none"/>
        </w:rPr>
        <w:t>：</w:t>
      </w:r>
    </w:p>
    <w:p w14:paraId="09D64BDB">
      <w:pPr>
        <w:spacing w:line="360" w:lineRule="auto"/>
        <w:ind w:firstLine="480" w:firstLineChars="200"/>
        <w:rPr>
          <w:rFonts w:ascii="宋体" w:hAnsi="宋体"/>
          <w:b/>
          <w:color w:val="auto"/>
          <w:sz w:val="24"/>
          <w:highlight w:val="none"/>
        </w:rPr>
      </w:pPr>
      <w:r>
        <w:rPr>
          <w:rFonts w:hint="eastAsia" w:ascii="宋体" w:hAnsi="宋体"/>
          <w:bCs/>
          <w:color w:val="auto"/>
          <w:sz w:val="24"/>
          <w:highlight w:val="none"/>
        </w:rPr>
        <w:t>投标日期</w:t>
      </w:r>
      <w:r>
        <w:rPr>
          <w:rFonts w:ascii="宋体" w:hAnsi="宋体"/>
          <w:bCs/>
          <w:color w:val="auto"/>
          <w:sz w:val="24"/>
          <w:highlight w:val="none"/>
        </w:rPr>
        <w:t>:</w:t>
      </w:r>
    </w:p>
    <w:p w14:paraId="227A72CF">
      <w:pPr>
        <w:spacing w:line="360" w:lineRule="auto"/>
        <w:ind w:firstLine="482"/>
        <w:rPr>
          <w:rFonts w:ascii="宋体" w:hAnsi="宋体"/>
          <w:color w:val="auto"/>
          <w:sz w:val="24"/>
          <w:highlight w:val="none"/>
        </w:rPr>
      </w:pPr>
    </w:p>
    <w:p w14:paraId="70356784">
      <w:pPr>
        <w:autoSpaceDE w:val="0"/>
        <w:autoSpaceDN w:val="0"/>
        <w:adjustRightInd w:val="0"/>
        <w:spacing w:line="360" w:lineRule="auto"/>
        <w:ind w:firstLine="482"/>
        <w:rPr>
          <w:rFonts w:ascii="宋体" w:hAnsi="宋体"/>
          <w:color w:val="auto"/>
          <w:sz w:val="24"/>
          <w:highlight w:val="none"/>
        </w:rPr>
      </w:pPr>
      <w:r>
        <w:rPr>
          <w:rFonts w:hint="eastAsia" w:ascii="宋体" w:hAnsi="宋体"/>
          <w:color w:val="auto"/>
          <w:sz w:val="24"/>
          <w:highlight w:val="none"/>
          <w:lang w:val="zh-CN"/>
        </w:rPr>
        <w:t>注：</w:t>
      </w:r>
      <w:r>
        <w:rPr>
          <w:rFonts w:hint="eastAsia" w:ascii="宋体" w:hAnsi="宋体"/>
          <w:color w:val="auto"/>
          <w:sz w:val="24"/>
          <w:highlight w:val="none"/>
        </w:rPr>
        <w:t>1.磋商响应单位提交的响应文件中与磋商文件的商务部分的响应情况，应在本表中把磋商文件要求与实际响应内容逐项对应列出，并在“偏离说明”项下填写以下内容：优于的，填写“正偏离”；符合的，填写“无偏离”；低于的，填写“负偏离”。</w:t>
      </w:r>
    </w:p>
    <w:p w14:paraId="4A5EFF5D">
      <w:pPr>
        <w:pStyle w:val="4"/>
        <w:overflowPunct w:val="0"/>
        <w:spacing w:line="360" w:lineRule="auto"/>
        <w:ind w:firstLine="480" w:firstLineChars="200"/>
        <w:rPr>
          <w:rFonts w:ascii="宋体" w:hAnsi="宋体" w:eastAsia="宋体"/>
          <w:b/>
          <w:color w:val="auto"/>
          <w:highlight w:val="none"/>
        </w:rPr>
      </w:pPr>
      <w:r>
        <w:rPr>
          <w:rFonts w:hint="eastAsia" w:ascii="宋体" w:hAnsi="宋体" w:eastAsia="宋体"/>
          <w:color w:val="auto"/>
          <w:highlight w:val="none"/>
        </w:rPr>
        <w:t>2.若事项较多，磋商响应单位可根据响应内容的实际情况另纸说明。</w:t>
      </w:r>
    </w:p>
    <w:p w14:paraId="7F1BAD6C">
      <w:pPr>
        <w:pStyle w:val="4"/>
        <w:overflowPunct w:val="0"/>
        <w:spacing w:line="360" w:lineRule="auto"/>
        <w:ind w:firstLine="482" w:firstLineChars="200"/>
        <w:rPr>
          <w:rFonts w:ascii="宋体" w:hAnsi="宋体" w:eastAsia="宋体"/>
          <w:b/>
          <w:color w:val="auto"/>
          <w:highlight w:val="none"/>
        </w:rPr>
      </w:pPr>
    </w:p>
    <w:p w14:paraId="2B2BF1B9">
      <w:pPr>
        <w:pStyle w:val="4"/>
        <w:overflowPunct w:val="0"/>
        <w:spacing w:line="360" w:lineRule="auto"/>
        <w:ind w:firstLine="482" w:firstLineChars="200"/>
        <w:rPr>
          <w:rFonts w:ascii="宋体" w:hAnsi="宋体" w:eastAsia="宋体"/>
          <w:b/>
          <w:color w:val="auto"/>
          <w:highlight w:val="none"/>
        </w:rPr>
      </w:pPr>
    </w:p>
    <w:p w14:paraId="5EE45C5E">
      <w:pPr>
        <w:pStyle w:val="4"/>
        <w:overflowPunct w:val="0"/>
        <w:spacing w:line="360" w:lineRule="auto"/>
        <w:ind w:firstLine="482" w:firstLineChars="200"/>
        <w:rPr>
          <w:rFonts w:ascii="宋体" w:hAnsi="宋体" w:eastAsia="宋体"/>
          <w:b/>
          <w:color w:val="auto"/>
          <w:highlight w:val="none"/>
        </w:rPr>
      </w:pPr>
    </w:p>
    <w:p w14:paraId="7E81E051">
      <w:pPr>
        <w:pStyle w:val="4"/>
        <w:overflowPunct w:val="0"/>
        <w:spacing w:line="360" w:lineRule="auto"/>
        <w:ind w:firstLine="482" w:firstLineChars="200"/>
        <w:rPr>
          <w:rFonts w:ascii="宋体" w:hAnsi="宋体" w:eastAsia="宋体"/>
          <w:b/>
          <w:color w:val="auto"/>
          <w:highlight w:val="none"/>
        </w:rPr>
      </w:pPr>
    </w:p>
    <w:p w14:paraId="425BFCFF">
      <w:pPr>
        <w:pStyle w:val="4"/>
        <w:overflowPunct w:val="0"/>
        <w:spacing w:line="360" w:lineRule="auto"/>
        <w:ind w:firstLine="482" w:firstLineChars="200"/>
        <w:rPr>
          <w:rFonts w:ascii="宋体" w:hAnsi="宋体" w:eastAsia="宋体"/>
          <w:b/>
          <w:color w:val="auto"/>
          <w:highlight w:val="none"/>
        </w:rPr>
      </w:pPr>
    </w:p>
    <w:p w14:paraId="3F7B67E2">
      <w:pPr>
        <w:pStyle w:val="4"/>
        <w:overflowPunct w:val="0"/>
        <w:spacing w:line="360" w:lineRule="auto"/>
        <w:ind w:firstLine="482" w:firstLineChars="200"/>
        <w:rPr>
          <w:rFonts w:ascii="宋体" w:hAnsi="宋体" w:eastAsia="宋体"/>
          <w:b/>
          <w:color w:val="auto"/>
          <w:highlight w:val="none"/>
        </w:rPr>
      </w:pPr>
    </w:p>
    <w:p w14:paraId="106C5FD4">
      <w:pPr>
        <w:pStyle w:val="4"/>
        <w:overflowPunct w:val="0"/>
        <w:spacing w:line="360" w:lineRule="auto"/>
        <w:ind w:firstLine="482" w:firstLineChars="200"/>
        <w:rPr>
          <w:rFonts w:ascii="宋体" w:hAnsi="宋体" w:eastAsia="宋体"/>
          <w:b/>
          <w:color w:val="auto"/>
          <w:highlight w:val="none"/>
        </w:rPr>
      </w:pPr>
    </w:p>
    <w:p w14:paraId="60D45C06">
      <w:pPr>
        <w:pStyle w:val="4"/>
        <w:overflowPunct w:val="0"/>
        <w:spacing w:line="360" w:lineRule="auto"/>
        <w:ind w:firstLine="482" w:firstLineChars="200"/>
        <w:rPr>
          <w:rFonts w:ascii="宋体" w:hAnsi="宋体" w:eastAsia="宋体"/>
          <w:b/>
          <w:color w:val="auto"/>
          <w:highlight w:val="none"/>
        </w:rPr>
      </w:pPr>
    </w:p>
    <w:p w14:paraId="324D5367">
      <w:pPr>
        <w:pStyle w:val="4"/>
        <w:overflowPunct w:val="0"/>
        <w:spacing w:line="360" w:lineRule="auto"/>
        <w:ind w:firstLine="482" w:firstLineChars="200"/>
        <w:rPr>
          <w:rFonts w:ascii="宋体" w:hAnsi="宋体" w:eastAsia="宋体"/>
          <w:b/>
          <w:color w:val="auto"/>
          <w:highlight w:val="none"/>
        </w:rPr>
      </w:pPr>
    </w:p>
    <w:p w14:paraId="45A384D9">
      <w:pPr>
        <w:pStyle w:val="4"/>
        <w:overflowPunct w:val="0"/>
        <w:spacing w:line="360" w:lineRule="auto"/>
        <w:ind w:firstLine="482" w:firstLineChars="200"/>
        <w:rPr>
          <w:rFonts w:ascii="宋体" w:hAnsi="宋体" w:eastAsia="宋体"/>
          <w:b/>
          <w:color w:val="auto"/>
          <w:highlight w:val="none"/>
        </w:rPr>
      </w:pPr>
    </w:p>
    <w:p w14:paraId="36EC27CD">
      <w:pPr>
        <w:pStyle w:val="4"/>
        <w:overflowPunct w:val="0"/>
        <w:spacing w:line="360" w:lineRule="auto"/>
        <w:ind w:firstLine="482" w:firstLineChars="200"/>
        <w:rPr>
          <w:rFonts w:ascii="宋体" w:hAnsi="宋体" w:eastAsia="宋体"/>
          <w:b/>
          <w:color w:val="auto"/>
          <w:highlight w:val="none"/>
        </w:rPr>
      </w:pPr>
    </w:p>
    <w:p w14:paraId="3E63736D">
      <w:pPr>
        <w:pStyle w:val="4"/>
        <w:overflowPunct w:val="0"/>
        <w:spacing w:line="360" w:lineRule="auto"/>
        <w:ind w:firstLine="482" w:firstLineChars="200"/>
        <w:rPr>
          <w:rFonts w:ascii="宋体" w:hAnsi="宋体" w:eastAsia="宋体"/>
          <w:b/>
          <w:color w:val="auto"/>
          <w:highlight w:val="none"/>
        </w:rPr>
      </w:pPr>
    </w:p>
    <w:p w14:paraId="3066D2B5">
      <w:pPr>
        <w:pStyle w:val="4"/>
        <w:overflowPunct w:val="0"/>
        <w:spacing w:line="360" w:lineRule="auto"/>
        <w:ind w:firstLine="482" w:firstLineChars="200"/>
        <w:rPr>
          <w:rFonts w:ascii="宋体" w:hAnsi="宋体" w:eastAsia="宋体"/>
          <w:b/>
          <w:color w:val="auto"/>
          <w:highlight w:val="none"/>
        </w:rPr>
      </w:pPr>
    </w:p>
    <w:p w14:paraId="42F197B7">
      <w:pPr>
        <w:pStyle w:val="4"/>
        <w:overflowPunct w:val="0"/>
        <w:spacing w:line="360" w:lineRule="auto"/>
        <w:ind w:firstLine="482" w:firstLineChars="200"/>
        <w:rPr>
          <w:rFonts w:ascii="宋体" w:hAnsi="宋体" w:eastAsia="宋体"/>
          <w:b/>
          <w:color w:val="auto"/>
          <w:highlight w:val="none"/>
        </w:rPr>
      </w:pPr>
    </w:p>
    <w:p w14:paraId="27F4882D">
      <w:pPr>
        <w:spacing w:line="360" w:lineRule="auto"/>
        <w:ind w:firstLine="560"/>
        <w:jc w:val="center"/>
        <w:rPr>
          <w:rFonts w:ascii="宋体" w:hAnsi="宋体"/>
          <w:b/>
          <w:color w:val="auto"/>
          <w:spacing w:val="20"/>
          <w:sz w:val="24"/>
          <w:highlight w:val="none"/>
        </w:rPr>
      </w:pPr>
      <w:r>
        <w:rPr>
          <w:rFonts w:hint="eastAsia" w:ascii="宋体" w:hAnsi="宋体"/>
          <w:b/>
          <w:color w:val="auto"/>
          <w:spacing w:val="20"/>
          <w:sz w:val="24"/>
          <w:highlight w:val="none"/>
        </w:rPr>
        <w:t>服务条款偏离表</w:t>
      </w:r>
    </w:p>
    <w:p w14:paraId="2F5BA72B">
      <w:pPr>
        <w:autoSpaceDE w:val="0"/>
        <w:autoSpaceDN w:val="0"/>
        <w:adjustRightInd w:val="0"/>
        <w:spacing w:line="360" w:lineRule="auto"/>
        <w:ind w:firstLine="482"/>
        <w:rPr>
          <w:rFonts w:ascii="宋体" w:hAnsi="宋体"/>
          <w:b/>
          <w:color w:val="auto"/>
          <w:sz w:val="24"/>
          <w:highlight w:val="none"/>
        </w:rPr>
      </w:pPr>
      <w:r>
        <w:rPr>
          <w:rFonts w:hint="eastAsia" w:ascii="宋体" w:hAnsi="宋体"/>
          <w:color w:val="auto"/>
          <w:sz w:val="24"/>
          <w:highlight w:val="none"/>
          <w:lang w:val="zh-CN"/>
        </w:rPr>
        <w:t>磋商响应单位：                   采购编号</w:t>
      </w:r>
      <w:r>
        <w:rPr>
          <w:rFonts w:hint="eastAsia" w:ascii="宋体" w:hAnsi="宋体" w:cs="宋体"/>
          <w:color w:val="auto"/>
          <w:sz w:val="24"/>
          <w:highlight w:val="none"/>
          <w:lang w:val="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64A6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0780185">
            <w:pPr>
              <w:pStyle w:val="4"/>
              <w:overflowPunct w:val="0"/>
              <w:spacing w:line="360" w:lineRule="auto"/>
              <w:ind w:firstLine="482"/>
              <w:jc w:val="center"/>
              <w:rPr>
                <w:rFonts w:ascii="宋体" w:hAnsi="宋体" w:eastAsia="宋体" w:cs="宋体"/>
                <w:color w:val="auto"/>
                <w:highlight w:val="none"/>
              </w:rPr>
            </w:pPr>
            <w:r>
              <w:rPr>
                <w:rFonts w:hint="eastAsia" w:ascii="宋体" w:hAnsi="宋体" w:eastAsia="宋体" w:cs="宋体"/>
                <w:color w:val="auto"/>
                <w:highlight w:val="none"/>
              </w:rPr>
              <w:t>项      目</w:t>
            </w:r>
          </w:p>
        </w:tc>
        <w:tc>
          <w:tcPr>
            <w:tcW w:w="2130" w:type="dxa"/>
          </w:tcPr>
          <w:p w14:paraId="5389FAAA">
            <w:pPr>
              <w:pStyle w:val="4"/>
              <w:overflowPunct w:val="0"/>
              <w:spacing w:line="360" w:lineRule="auto"/>
              <w:ind w:firstLine="482"/>
              <w:jc w:val="center"/>
              <w:rPr>
                <w:rFonts w:ascii="宋体" w:hAnsi="宋体" w:eastAsia="宋体" w:cs="宋体"/>
                <w:color w:val="auto"/>
                <w:highlight w:val="none"/>
              </w:rPr>
            </w:pPr>
            <w:r>
              <w:rPr>
                <w:rFonts w:hint="eastAsia" w:ascii="宋体" w:hAnsi="宋体" w:eastAsia="宋体" w:cs="宋体"/>
                <w:color w:val="auto"/>
                <w:highlight w:val="none"/>
              </w:rPr>
              <w:t>招标要求</w:t>
            </w:r>
          </w:p>
        </w:tc>
        <w:tc>
          <w:tcPr>
            <w:tcW w:w="2131" w:type="dxa"/>
          </w:tcPr>
          <w:p w14:paraId="4ECF62D2">
            <w:pPr>
              <w:pStyle w:val="4"/>
              <w:overflowPunct w:val="0"/>
              <w:spacing w:line="360" w:lineRule="auto"/>
              <w:ind w:firstLine="482"/>
              <w:jc w:val="center"/>
              <w:rPr>
                <w:rFonts w:ascii="宋体" w:hAnsi="宋体" w:eastAsia="宋体" w:cs="宋体"/>
                <w:color w:val="auto"/>
                <w:highlight w:val="none"/>
              </w:rPr>
            </w:pPr>
            <w:r>
              <w:rPr>
                <w:rFonts w:hint="eastAsia" w:ascii="宋体" w:hAnsi="宋体" w:eastAsia="宋体" w:cs="宋体"/>
                <w:color w:val="auto"/>
                <w:highlight w:val="none"/>
              </w:rPr>
              <w:t>响应内容</w:t>
            </w:r>
          </w:p>
        </w:tc>
        <w:tc>
          <w:tcPr>
            <w:tcW w:w="2131" w:type="dxa"/>
          </w:tcPr>
          <w:p w14:paraId="33275C7C">
            <w:pPr>
              <w:pStyle w:val="4"/>
              <w:overflowPunct w:val="0"/>
              <w:spacing w:line="360" w:lineRule="auto"/>
              <w:ind w:firstLine="482"/>
              <w:jc w:val="center"/>
              <w:rPr>
                <w:rFonts w:ascii="宋体" w:hAnsi="宋体" w:eastAsia="宋体" w:cs="宋体"/>
                <w:color w:val="auto"/>
                <w:highlight w:val="none"/>
              </w:rPr>
            </w:pPr>
            <w:r>
              <w:rPr>
                <w:rFonts w:hint="eastAsia" w:ascii="宋体" w:hAnsi="宋体" w:eastAsia="宋体" w:cs="宋体"/>
                <w:color w:val="auto"/>
                <w:highlight w:val="none"/>
              </w:rPr>
              <w:t>偏离说明</w:t>
            </w:r>
          </w:p>
        </w:tc>
      </w:tr>
      <w:tr w14:paraId="4411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9C7BC44">
            <w:pPr>
              <w:pStyle w:val="4"/>
              <w:overflowPunct w:val="0"/>
              <w:spacing w:line="360" w:lineRule="auto"/>
              <w:ind w:firstLine="482"/>
              <w:rPr>
                <w:rFonts w:ascii="宋体" w:hAnsi="宋体" w:eastAsia="宋体" w:cs="宋体"/>
                <w:color w:val="auto"/>
                <w:highlight w:val="none"/>
              </w:rPr>
            </w:pPr>
          </w:p>
        </w:tc>
        <w:tc>
          <w:tcPr>
            <w:tcW w:w="2130" w:type="dxa"/>
          </w:tcPr>
          <w:p w14:paraId="3094D739">
            <w:pPr>
              <w:pStyle w:val="4"/>
              <w:overflowPunct w:val="0"/>
              <w:spacing w:line="360" w:lineRule="auto"/>
              <w:ind w:firstLine="482"/>
              <w:rPr>
                <w:rFonts w:ascii="宋体" w:hAnsi="宋体" w:eastAsia="宋体" w:cs="宋体"/>
                <w:color w:val="auto"/>
                <w:highlight w:val="none"/>
              </w:rPr>
            </w:pPr>
          </w:p>
        </w:tc>
        <w:tc>
          <w:tcPr>
            <w:tcW w:w="2131" w:type="dxa"/>
          </w:tcPr>
          <w:p w14:paraId="3F833A5A">
            <w:pPr>
              <w:pStyle w:val="4"/>
              <w:overflowPunct w:val="0"/>
              <w:spacing w:line="360" w:lineRule="auto"/>
              <w:ind w:firstLine="482"/>
              <w:rPr>
                <w:rFonts w:ascii="宋体" w:hAnsi="宋体" w:eastAsia="宋体" w:cs="宋体"/>
                <w:color w:val="auto"/>
                <w:highlight w:val="none"/>
              </w:rPr>
            </w:pPr>
          </w:p>
        </w:tc>
        <w:tc>
          <w:tcPr>
            <w:tcW w:w="2131" w:type="dxa"/>
          </w:tcPr>
          <w:p w14:paraId="5D275C27">
            <w:pPr>
              <w:pStyle w:val="4"/>
              <w:overflowPunct w:val="0"/>
              <w:spacing w:line="360" w:lineRule="auto"/>
              <w:ind w:firstLine="482"/>
              <w:rPr>
                <w:rFonts w:ascii="宋体" w:hAnsi="宋体" w:eastAsia="宋体" w:cs="宋体"/>
                <w:color w:val="auto"/>
                <w:highlight w:val="none"/>
              </w:rPr>
            </w:pPr>
          </w:p>
        </w:tc>
      </w:tr>
      <w:tr w14:paraId="1B72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09C6AA5">
            <w:pPr>
              <w:pStyle w:val="4"/>
              <w:overflowPunct w:val="0"/>
              <w:spacing w:line="360" w:lineRule="auto"/>
              <w:ind w:firstLine="482"/>
              <w:rPr>
                <w:rFonts w:ascii="宋体" w:hAnsi="宋体" w:eastAsia="宋体" w:cs="宋体"/>
                <w:color w:val="auto"/>
                <w:highlight w:val="none"/>
              </w:rPr>
            </w:pPr>
          </w:p>
        </w:tc>
        <w:tc>
          <w:tcPr>
            <w:tcW w:w="2130" w:type="dxa"/>
          </w:tcPr>
          <w:p w14:paraId="06BA2314">
            <w:pPr>
              <w:pStyle w:val="4"/>
              <w:overflowPunct w:val="0"/>
              <w:spacing w:line="360" w:lineRule="auto"/>
              <w:ind w:firstLine="482"/>
              <w:rPr>
                <w:rFonts w:ascii="宋体" w:hAnsi="宋体" w:eastAsia="宋体" w:cs="宋体"/>
                <w:color w:val="auto"/>
                <w:highlight w:val="none"/>
              </w:rPr>
            </w:pPr>
          </w:p>
        </w:tc>
        <w:tc>
          <w:tcPr>
            <w:tcW w:w="2131" w:type="dxa"/>
          </w:tcPr>
          <w:p w14:paraId="15286E67">
            <w:pPr>
              <w:pStyle w:val="4"/>
              <w:overflowPunct w:val="0"/>
              <w:spacing w:line="360" w:lineRule="auto"/>
              <w:ind w:firstLine="482"/>
              <w:rPr>
                <w:rFonts w:ascii="宋体" w:hAnsi="宋体" w:eastAsia="宋体" w:cs="宋体"/>
                <w:color w:val="auto"/>
                <w:highlight w:val="none"/>
              </w:rPr>
            </w:pPr>
          </w:p>
        </w:tc>
        <w:tc>
          <w:tcPr>
            <w:tcW w:w="2131" w:type="dxa"/>
          </w:tcPr>
          <w:p w14:paraId="438C8B12">
            <w:pPr>
              <w:pStyle w:val="4"/>
              <w:overflowPunct w:val="0"/>
              <w:spacing w:line="360" w:lineRule="auto"/>
              <w:ind w:firstLine="482"/>
              <w:rPr>
                <w:rFonts w:ascii="宋体" w:hAnsi="宋体" w:eastAsia="宋体" w:cs="宋体"/>
                <w:color w:val="auto"/>
                <w:highlight w:val="none"/>
              </w:rPr>
            </w:pPr>
          </w:p>
        </w:tc>
      </w:tr>
      <w:tr w14:paraId="2425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7327BFB">
            <w:pPr>
              <w:pStyle w:val="4"/>
              <w:overflowPunct w:val="0"/>
              <w:spacing w:line="360" w:lineRule="auto"/>
              <w:ind w:firstLine="482"/>
              <w:rPr>
                <w:rFonts w:ascii="宋体" w:hAnsi="宋体" w:eastAsia="宋体" w:cs="宋体"/>
                <w:color w:val="auto"/>
                <w:highlight w:val="none"/>
              </w:rPr>
            </w:pPr>
          </w:p>
        </w:tc>
        <w:tc>
          <w:tcPr>
            <w:tcW w:w="2130" w:type="dxa"/>
          </w:tcPr>
          <w:p w14:paraId="5004430C">
            <w:pPr>
              <w:pStyle w:val="4"/>
              <w:overflowPunct w:val="0"/>
              <w:spacing w:line="360" w:lineRule="auto"/>
              <w:ind w:firstLine="482"/>
              <w:rPr>
                <w:rFonts w:ascii="宋体" w:hAnsi="宋体" w:eastAsia="宋体" w:cs="宋体"/>
                <w:color w:val="auto"/>
                <w:highlight w:val="none"/>
              </w:rPr>
            </w:pPr>
          </w:p>
        </w:tc>
        <w:tc>
          <w:tcPr>
            <w:tcW w:w="2131" w:type="dxa"/>
          </w:tcPr>
          <w:p w14:paraId="627EFDBF">
            <w:pPr>
              <w:pStyle w:val="4"/>
              <w:overflowPunct w:val="0"/>
              <w:spacing w:line="360" w:lineRule="auto"/>
              <w:ind w:firstLine="482"/>
              <w:rPr>
                <w:rFonts w:ascii="宋体" w:hAnsi="宋体" w:eastAsia="宋体" w:cs="宋体"/>
                <w:color w:val="auto"/>
                <w:highlight w:val="none"/>
              </w:rPr>
            </w:pPr>
          </w:p>
        </w:tc>
        <w:tc>
          <w:tcPr>
            <w:tcW w:w="2131" w:type="dxa"/>
          </w:tcPr>
          <w:p w14:paraId="6AE6150C">
            <w:pPr>
              <w:pStyle w:val="4"/>
              <w:overflowPunct w:val="0"/>
              <w:spacing w:line="360" w:lineRule="auto"/>
              <w:ind w:firstLine="482"/>
              <w:rPr>
                <w:rFonts w:ascii="宋体" w:hAnsi="宋体" w:eastAsia="宋体" w:cs="宋体"/>
                <w:color w:val="auto"/>
                <w:highlight w:val="none"/>
              </w:rPr>
            </w:pPr>
          </w:p>
        </w:tc>
      </w:tr>
    </w:tbl>
    <w:p w14:paraId="08C39D4A">
      <w:pPr>
        <w:adjustRightInd w:val="0"/>
        <w:spacing w:line="360" w:lineRule="auto"/>
        <w:ind w:firstLine="480" w:firstLineChars="200"/>
        <w:rPr>
          <w:rFonts w:ascii="宋体" w:hAnsi="宋体"/>
          <w:color w:val="auto"/>
          <w:sz w:val="24"/>
          <w:highlight w:val="none"/>
        </w:rPr>
      </w:pPr>
      <w:r>
        <w:rPr>
          <w:rFonts w:hint="eastAsia" w:ascii="宋体" w:hAnsi="宋体" w:cs="Arial"/>
          <w:color w:val="auto"/>
          <w:sz w:val="24"/>
          <w:highlight w:val="none"/>
        </w:rPr>
        <w:t>磋商响应单位</w:t>
      </w:r>
      <w:r>
        <w:rPr>
          <w:rFonts w:hint="eastAsia" w:ascii="宋体" w:hAnsi="宋体"/>
          <w:color w:val="auto"/>
          <w:sz w:val="24"/>
          <w:highlight w:val="none"/>
        </w:rPr>
        <w:t>：（公章）</w:t>
      </w:r>
    </w:p>
    <w:p w14:paraId="38693656">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法定代表人（负责人）或代理人（签字或盖章）</w:t>
      </w:r>
      <w:r>
        <w:rPr>
          <w:rFonts w:hint="eastAsia" w:ascii="宋体" w:hAnsi="宋体"/>
          <w:bCs/>
          <w:color w:val="auto"/>
          <w:sz w:val="24"/>
          <w:highlight w:val="none"/>
        </w:rPr>
        <w:t>：</w:t>
      </w:r>
    </w:p>
    <w:p w14:paraId="2682D2F0">
      <w:pPr>
        <w:spacing w:line="360" w:lineRule="auto"/>
        <w:ind w:firstLine="480" w:firstLineChars="200"/>
        <w:rPr>
          <w:rFonts w:ascii="宋体" w:hAnsi="宋体"/>
          <w:b/>
          <w:color w:val="auto"/>
          <w:sz w:val="24"/>
          <w:highlight w:val="none"/>
        </w:rPr>
      </w:pPr>
      <w:r>
        <w:rPr>
          <w:rFonts w:hint="eastAsia" w:ascii="宋体" w:hAnsi="宋体"/>
          <w:bCs/>
          <w:color w:val="auto"/>
          <w:sz w:val="24"/>
          <w:highlight w:val="none"/>
        </w:rPr>
        <w:t>投标日期</w:t>
      </w:r>
      <w:r>
        <w:rPr>
          <w:rFonts w:ascii="宋体" w:hAnsi="宋体"/>
          <w:bCs/>
          <w:color w:val="auto"/>
          <w:sz w:val="24"/>
          <w:highlight w:val="none"/>
        </w:rPr>
        <w:t>:</w:t>
      </w:r>
    </w:p>
    <w:p w14:paraId="2377FB97">
      <w:pPr>
        <w:pStyle w:val="4"/>
        <w:overflowPunct w:val="0"/>
        <w:spacing w:line="360" w:lineRule="auto"/>
        <w:ind w:firstLine="482"/>
        <w:rPr>
          <w:rFonts w:ascii="宋体" w:hAnsi="宋体" w:eastAsia="宋体" w:cs="宋体"/>
          <w:color w:val="auto"/>
          <w:highlight w:val="none"/>
        </w:rPr>
      </w:pPr>
    </w:p>
    <w:p w14:paraId="2B67DCC1">
      <w:pPr>
        <w:pStyle w:val="4"/>
        <w:overflowPunct w:val="0"/>
        <w:spacing w:line="360" w:lineRule="auto"/>
        <w:ind w:firstLine="482"/>
        <w:rPr>
          <w:rFonts w:ascii="宋体" w:hAnsi="宋体" w:eastAsia="宋体" w:cs="宋体"/>
          <w:color w:val="auto"/>
          <w:highlight w:val="none"/>
        </w:rPr>
      </w:pPr>
    </w:p>
    <w:p w14:paraId="70FBF920">
      <w:pPr>
        <w:autoSpaceDE w:val="0"/>
        <w:autoSpaceDN w:val="0"/>
        <w:adjustRightInd w:val="0"/>
        <w:spacing w:line="360" w:lineRule="auto"/>
        <w:ind w:firstLine="482"/>
        <w:rPr>
          <w:rFonts w:ascii="宋体" w:hAnsi="宋体"/>
          <w:color w:val="auto"/>
          <w:sz w:val="24"/>
          <w:highlight w:val="none"/>
        </w:rPr>
      </w:pPr>
      <w:r>
        <w:rPr>
          <w:rFonts w:hint="eastAsia" w:ascii="宋体" w:hAnsi="宋体"/>
          <w:color w:val="auto"/>
          <w:sz w:val="24"/>
          <w:highlight w:val="none"/>
          <w:lang w:val="zh-CN"/>
        </w:rPr>
        <w:t>注：</w:t>
      </w:r>
      <w:r>
        <w:rPr>
          <w:rFonts w:hint="eastAsia" w:ascii="宋体" w:hAnsi="宋体"/>
          <w:color w:val="auto"/>
          <w:sz w:val="24"/>
          <w:highlight w:val="none"/>
        </w:rPr>
        <w:t>1.磋商响应单位提交的响应文件中与磋商文件的服务部分的响应情况，应在本表中把磋商文件要求与实际响应内容逐项对应列出，并在“偏离说明”项下填写以下内容：优于的，填写“正偏离”；符合的，填写“无偏离”；低于的，填写“负偏离”。</w:t>
      </w:r>
    </w:p>
    <w:p w14:paraId="0334DB93">
      <w:pPr>
        <w:pStyle w:val="4"/>
        <w:overflowPunct w:val="0"/>
        <w:spacing w:line="360" w:lineRule="auto"/>
        <w:ind w:firstLine="482"/>
        <w:rPr>
          <w:rFonts w:ascii="宋体" w:hAnsi="宋体" w:eastAsia="宋体" w:cs="宋体"/>
          <w:color w:val="auto"/>
          <w:highlight w:val="none"/>
        </w:rPr>
      </w:pPr>
      <w:r>
        <w:rPr>
          <w:rFonts w:hint="eastAsia" w:ascii="宋体" w:hAnsi="宋体" w:eastAsia="宋体"/>
          <w:color w:val="auto"/>
          <w:highlight w:val="none"/>
        </w:rPr>
        <w:t>2.若事项较多，磋商响应单位可根据响应内容的实际情况另纸说明。</w:t>
      </w:r>
    </w:p>
    <w:p w14:paraId="2D6A47F7">
      <w:pPr>
        <w:pStyle w:val="4"/>
        <w:overflowPunct w:val="0"/>
        <w:spacing w:line="360" w:lineRule="auto"/>
        <w:ind w:firstLine="482" w:firstLineChars="200"/>
        <w:rPr>
          <w:rFonts w:ascii="宋体" w:hAnsi="宋体" w:eastAsia="宋体"/>
          <w:b/>
          <w:color w:val="auto"/>
          <w:highlight w:val="none"/>
        </w:rPr>
      </w:pPr>
    </w:p>
    <w:p w14:paraId="7E8E2065">
      <w:pPr>
        <w:pStyle w:val="4"/>
        <w:overflowPunct w:val="0"/>
        <w:spacing w:line="360" w:lineRule="auto"/>
        <w:ind w:firstLine="482" w:firstLineChars="200"/>
        <w:rPr>
          <w:rFonts w:ascii="宋体" w:hAnsi="宋体" w:eastAsia="宋体"/>
          <w:b/>
          <w:color w:val="auto"/>
          <w:highlight w:val="none"/>
        </w:rPr>
      </w:pPr>
    </w:p>
    <w:p w14:paraId="6E1FCAF9">
      <w:pPr>
        <w:pStyle w:val="4"/>
        <w:overflowPunct w:val="0"/>
        <w:spacing w:line="360" w:lineRule="auto"/>
        <w:ind w:firstLine="482" w:firstLineChars="200"/>
        <w:rPr>
          <w:rFonts w:ascii="宋体" w:hAnsi="宋体" w:eastAsia="宋体"/>
          <w:b/>
          <w:color w:val="auto"/>
          <w:highlight w:val="none"/>
        </w:rPr>
      </w:pPr>
    </w:p>
    <w:p w14:paraId="1D0BBF18">
      <w:pPr>
        <w:pStyle w:val="4"/>
        <w:overflowPunct w:val="0"/>
        <w:spacing w:line="360" w:lineRule="auto"/>
        <w:ind w:firstLine="480"/>
        <w:rPr>
          <w:rFonts w:ascii="宋体" w:hAnsi="宋体" w:eastAsia="宋体"/>
          <w:b/>
          <w:color w:val="auto"/>
          <w:highlight w:val="none"/>
        </w:rPr>
      </w:pPr>
    </w:p>
    <w:p w14:paraId="3D636CA6">
      <w:pPr>
        <w:pStyle w:val="4"/>
        <w:overflowPunct w:val="0"/>
        <w:spacing w:line="360" w:lineRule="auto"/>
        <w:ind w:firstLine="482" w:firstLineChars="200"/>
        <w:rPr>
          <w:rFonts w:ascii="宋体" w:hAnsi="宋体" w:eastAsia="宋体"/>
          <w:b/>
          <w:color w:val="auto"/>
          <w:highlight w:val="none"/>
        </w:rPr>
      </w:pPr>
    </w:p>
    <w:p w14:paraId="2552F844">
      <w:pPr>
        <w:pStyle w:val="4"/>
        <w:overflowPunct w:val="0"/>
        <w:spacing w:line="360" w:lineRule="auto"/>
        <w:ind w:firstLine="480"/>
        <w:rPr>
          <w:rFonts w:ascii="宋体" w:hAnsi="宋体" w:eastAsia="宋体"/>
          <w:b/>
          <w:color w:val="auto"/>
          <w:highlight w:val="none"/>
        </w:rPr>
      </w:pPr>
    </w:p>
    <w:p w14:paraId="4EA47EAF">
      <w:pPr>
        <w:pStyle w:val="4"/>
        <w:overflowPunct w:val="0"/>
        <w:spacing w:line="360" w:lineRule="auto"/>
        <w:ind w:firstLine="480"/>
        <w:rPr>
          <w:rFonts w:ascii="宋体" w:hAnsi="宋体" w:eastAsia="宋体"/>
          <w:b/>
          <w:color w:val="auto"/>
          <w:highlight w:val="none"/>
        </w:rPr>
      </w:pPr>
    </w:p>
    <w:p w14:paraId="5195192F">
      <w:pPr>
        <w:pStyle w:val="4"/>
        <w:overflowPunct w:val="0"/>
        <w:spacing w:line="360" w:lineRule="auto"/>
        <w:ind w:firstLine="480"/>
        <w:rPr>
          <w:rFonts w:ascii="宋体" w:hAnsi="宋体"/>
          <w:color w:val="auto"/>
          <w:highlight w:val="none"/>
        </w:rPr>
      </w:pPr>
      <w:r>
        <w:rPr>
          <w:rFonts w:hint="eastAsia" w:ascii="宋体" w:hAnsi="宋体" w:eastAsia="宋体"/>
          <w:b/>
          <w:color w:val="auto"/>
          <w:highlight w:val="none"/>
        </w:rPr>
        <w:br w:type="page"/>
      </w:r>
    </w:p>
    <w:p w14:paraId="0B317F26">
      <w:pPr>
        <w:autoSpaceDE w:val="0"/>
        <w:autoSpaceDN w:val="0"/>
        <w:adjustRightInd w:val="0"/>
        <w:spacing w:line="360" w:lineRule="auto"/>
        <w:ind w:firstLine="480"/>
        <w:rPr>
          <w:rFonts w:ascii="宋体" w:hAnsi="宋体"/>
          <w:b/>
          <w:color w:val="auto"/>
          <w:highlight w:val="none"/>
        </w:rPr>
      </w:pPr>
    </w:p>
    <w:p w14:paraId="2E499662">
      <w:pPr>
        <w:autoSpaceDE w:val="0"/>
        <w:autoSpaceDN w:val="0"/>
        <w:adjustRightInd w:val="0"/>
        <w:spacing w:line="360" w:lineRule="auto"/>
        <w:ind w:firstLine="480"/>
        <w:jc w:val="center"/>
        <w:rPr>
          <w:rFonts w:ascii="宋体" w:hAnsi="宋体"/>
          <w:b/>
          <w:color w:val="auto"/>
          <w:sz w:val="24"/>
          <w:highlight w:val="none"/>
        </w:rPr>
      </w:pPr>
      <w:r>
        <w:rPr>
          <w:rFonts w:hint="eastAsia" w:ascii="宋体" w:hAnsi="宋体"/>
          <w:b/>
          <w:color w:val="auto"/>
          <w:sz w:val="24"/>
          <w:highlight w:val="none"/>
        </w:rPr>
        <w:t>专业人员配备一览表</w:t>
      </w:r>
    </w:p>
    <w:tbl>
      <w:tblPr>
        <w:tblStyle w:val="13"/>
        <w:tblW w:w="0" w:type="auto"/>
        <w:jc w:val="center"/>
        <w:tblLayout w:type="fixed"/>
        <w:tblCellMar>
          <w:top w:w="0" w:type="dxa"/>
          <w:left w:w="10" w:type="dxa"/>
          <w:bottom w:w="0" w:type="dxa"/>
          <w:right w:w="10" w:type="dxa"/>
        </w:tblCellMar>
      </w:tblPr>
      <w:tblGrid>
        <w:gridCol w:w="828"/>
        <w:gridCol w:w="1891"/>
        <w:gridCol w:w="1758"/>
        <w:gridCol w:w="1124"/>
        <w:gridCol w:w="1073"/>
        <w:gridCol w:w="1073"/>
        <w:gridCol w:w="1146"/>
        <w:gridCol w:w="1345"/>
      </w:tblGrid>
      <w:tr w14:paraId="3159207F">
        <w:tblPrEx>
          <w:tblCellMar>
            <w:top w:w="0" w:type="dxa"/>
            <w:left w:w="10" w:type="dxa"/>
            <w:bottom w:w="0" w:type="dxa"/>
            <w:right w:w="10" w:type="dxa"/>
          </w:tblCellMar>
        </w:tblPrEx>
        <w:trPr>
          <w:trHeight w:val="444"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14:paraId="241D6F1F">
            <w:pPr>
              <w:autoSpaceDE w:val="0"/>
              <w:autoSpaceDN w:val="0"/>
              <w:adjustRightInd w:val="0"/>
              <w:spacing w:line="360" w:lineRule="auto"/>
              <w:rPr>
                <w:rFonts w:ascii="宋体" w:hAnsi="宋体" w:cs="Arial"/>
                <w:color w:val="auto"/>
                <w:sz w:val="24"/>
                <w:highlight w:val="none"/>
              </w:rPr>
            </w:pPr>
            <w:r>
              <w:rPr>
                <w:rFonts w:ascii="宋体" w:hAnsi="宋体" w:cs="Arial"/>
                <w:color w:val="auto"/>
                <w:sz w:val="24"/>
                <w:highlight w:val="none"/>
                <w:lang w:val="zh-CN"/>
              </w:rPr>
              <w:t>序号</w:t>
            </w:r>
          </w:p>
        </w:tc>
        <w:tc>
          <w:tcPr>
            <w:tcW w:w="1891" w:type="dxa"/>
            <w:tcBorders>
              <w:top w:val="single" w:color="auto" w:sz="6" w:space="0"/>
              <w:left w:val="single" w:color="auto" w:sz="6" w:space="0"/>
              <w:bottom w:val="single" w:color="auto" w:sz="6" w:space="0"/>
              <w:right w:val="single" w:color="auto" w:sz="6" w:space="0"/>
            </w:tcBorders>
            <w:vAlign w:val="center"/>
          </w:tcPr>
          <w:p w14:paraId="6C058412">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岗位</w:t>
            </w:r>
          </w:p>
        </w:tc>
        <w:tc>
          <w:tcPr>
            <w:tcW w:w="1758" w:type="dxa"/>
            <w:tcBorders>
              <w:top w:val="single" w:color="auto" w:sz="6" w:space="0"/>
              <w:left w:val="single" w:color="auto" w:sz="6" w:space="0"/>
              <w:bottom w:val="single" w:color="auto" w:sz="6" w:space="0"/>
              <w:right w:val="single" w:color="auto" w:sz="6" w:space="0"/>
            </w:tcBorders>
            <w:vAlign w:val="center"/>
          </w:tcPr>
          <w:p w14:paraId="3141368C">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姓名</w:t>
            </w:r>
          </w:p>
        </w:tc>
        <w:tc>
          <w:tcPr>
            <w:tcW w:w="1124" w:type="dxa"/>
            <w:tcBorders>
              <w:top w:val="single" w:color="auto" w:sz="6" w:space="0"/>
              <w:left w:val="single" w:color="auto" w:sz="6" w:space="0"/>
              <w:bottom w:val="single" w:color="auto" w:sz="6" w:space="0"/>
              <w:right w:val="single" w:color="auto" w:sz="6" w:space="0"/>
            </w:tcBorders>
            <w:vAlign w:val="center"/>
          </w:tcPr>
          <w:p w14:paraId="36AEB097">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性别</w:t>
            </w:r>
          </w:p>
        </w:tc>
        <w:tc>
          <w:tcPr>
            <w:tcW w:w="1073" w:type="dxa"/>
            <w:tcBorders>
              <w:top w:val="single" w:color="auto" w:sz="6" w:space="0"/>
              <w:left w:val="single" w:color="auto" w:sz="6" w:space="0"/>
              <w:bottom w:val="single" w:color="auto" w:sz="6" w:space="0"/>
              <w:right w:val="single" w:color="auto" w:sz="6" w:space="0"/>
            </w:tcBorders>
            <w:vAlign w:val="center"/>
          </w:tcPr>
          <w:p w14:paraId="16CDB3C4">
            <w:pPr>
              <w:autoSpaceDE w:val="0"/>
              <w:autoSpaceDN w:val="0"/>
              <w:adjustRightInd w:val="0"/>
              <w:spacing w:line="360" w:lineRule="auto"/>
              <w:ind w:firstLine="482"/>
              <w:jc w:val="center"/>
              <w:rPr>
                <w:rFonts w:ascii="宋体" w:hAnsi="宋体" w:cs="Arial"/>
                <w:color w:val="auto"/>
                <w:sz w:val="24"/>
                <w:highlight w:val="none"/>
                <w:lang w:val="zh-CN"/>
              </w:rPr>
            </w:pPr>
            <w:r>
              <w:rPr>
                <w:rFonts w:hint="eastAsia" w:ascii="宋体" w:hAnsi="宋体" w:cs="Arial"/>
                <w:color w:val="auto"/>
                <w:sz w:val="24"/>
                <w:highlight w:val="none"/>
                <w:lang w:val="zh-CN"/>
              </w:rPr>
              <w:t>电话</w:t>
            </w:r>
          </w:p>
        </w:tc>
        <w:tc>
          <w:tcPr>
            <w:tcW w:w="1073" w:type="dxa"/>
            <w:tcBorders>
              <w:top w:val="single" w:color="auto" w:sz="6" w:space="0"/>
              <w:left w:val="single" w:color="auto" w:sz="6" w:space="0"/>
              <w:bottom w:val="single" w:color="auto" w:sz="6" w:space="0"/>
              <w:right w:val="single" w:color="auto" w:sz="6" w:space="0"/>
            </w:tcBorders>
            <w:vAlign w:val="center"/>
          </w:tcPr>
          <w:p w14:paraId="3C105844">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年龄</w:t>
            </w:r>
          </w:p>
        </w:tc>
        <w:tc>
          <w:tcPr>
            <w:tcW w:w="1146" w:type="dxa"/>
            <w:tcBorders>
              <w:top w:val="single" w:color="auto" w:sz="6" w:space="0"/>
              <w:left w:val="single" w:color="auto" w:sz="6" w:space="0"/>
              <w:bottom w:val="single" w:color="auto" w:sz="6" w:space="0"/>
              <w:right w:val="single" w:color="auto" w:sz="6" w:space="0"/>
            </w:tcBorders>
            <w:vAlign w:val="center"/>
          </w:tcPr>
          <w:p w14:paraId="05F65624">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学历</w:t>
            </w:r>
          </w:p>
        </w:tc>
        <w:tc>
          <w:tcPr>
            <w:tcW w:w="1345" w:type="dxa"/>
            <w:tcBorders>
              <w:top w:val="single" w:color="auto" w:sz="6" w:space="0"/>
              <w:left w:val="single" w:color="auto" w:sz="6" w:space="0"/>
              <w:bottom w:val="single" w:color="auto" w:sz="6" w:space="0"/>
              <w:right w:val="single" w:color="auto" w:sz="6" w:space="0"/>
            </w:tcBorders>
            <w:vAlign w:val="center"/>
          </w:tcPr>
          <w:p w14:paraId="25A9312A">
            <w:pPr>
              <w:autoSpaceDE w:val="0"/>
              <w:autoSpaceDN w:val="0"/>
              <w:adjustRightInd w:val="0"/>
              <w:spacing w:line="360" w:lineRule="auto"/>
              <w:rPr>
                <w:rFonts w:ascii="宋体" w:hAnsi="宋体" w:cs="Arial"/>
                <w:color w:val="auto"/>
                <w:sz w:val="24"/>
                <w:highlight w:val="none"/>
              </w:rPr>
            </w:pPr>
            <w:r>
              <w:rPr>
                <w:rFonts w:ascii="宋体" w:hAnsi="宋体" w:cs="Arial"/>
                <w:color w:val="auto"/>
                <w:sz w:val="24"/>
                <w:highlight w:val="none"/>
                <w:lang w:val="zh-CN"/>
              </w:rPr>
              <w:t>职称</w:t>
            </w:r>
            <w:r>
              <w:rPr>
                <w:rFonts w:hint="eastAsia" w:ascii="宋体" w:hAnsi="宋体" w:cs="Arial"/>
                <w:color w:val="auto"/>
                <w:sz w:val="24"/>
                <w:highlight w:val="none"/>
                <w:lang w:val="zh-CN"/>
              </w:rPr>
              <w:t>（须注明证书编号）</w:t>
            </w:r>
          </w:p>
        </w:tc>
      </w:tr>
      <w:tr w14:paraId="48B114C7">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15ACE3A7">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1</w:t>
            </w:r>
          </w:p>
        </w:tc>
        <w:tc>
          <w:tcPr>
            <w:tcW w:w="1891" w:type="dxa"/>
            <w:tcBorders>
              <w:top w:val="single" w:color="auto" w:sz="6" w:space="0"/>
              <w:left w:val="single" w:color="auto" w:sz="6" w:space="0"/>
              <w:bottom w:val="single" w:color="auto" w:sz="6" w:space="0"/>
              <w:right w:val="single" w:color="auto" w:sz="6" w:space="0"/>
            </w:tcBorders>
            <w:vAlign w:val="center"/>
          </w:tcPr>
          <w:p w14:paraId="01EAE910">
            <w:pPr>
              <w:autoSpaceDE w:val="0"/>
              <w:autoSpaceDN w:val="0"/>
              <w:adjustRightInd w:val="0"/>
              <w:spacing w:line="360" w:lineRule="auto"/>
              <w:ind w:firstLine="482"/>
              <w:jc w:val="center"/>
              <w:rPr>
                <w:rFonts w:ascii="宋体" w:hAnsi="宋体" w:cs="Arial"/>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11321D14">
            <w:pPr>
              <w:autoSpaceDE w:val="0"/>
              <w:autoSpaceDN w:val="0"/>
              <w:adjustRightInd w:val="0"/>
              <w:spacing w:line="360" w:lineRule="auto"/>
              <w:ind w:firstLine="482"/>
              <w:jc w:val="center"/>
              <w:rPr>
                <w:rFonts w:ascii="宋体" w:hAnsi="宋体" w:cs="Arial"/>
                <w:color w:val="auto"/>
                <w:sz w:val="24"/>
                <w:highlight w:val="none"/>
              </w:rPr>
            </w:pPr>
          </w:p>
        </w:tc>
        <w:tc>
          <w:tcPr>
            <w:tcW w:w="1124" w:type="dxa"/>
            <w:tcBorders>
              <w:top w:val="single" w:color="auto" w:sz="6" w:space="0"/>
              <w:left w:val="single" w:color="auto" w:sz="6" w:space="0"/>
              <w:bottom w:val="single" w:color="auto" w:sz="6" w:space="0"/>
              <w:right w:val="single" w:color="auto" w:sz="6" w:space="0"/>
            </w:tcBorders>
          </w:tcPr>
          <w:p w14:paraId="25E4E3A9">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tcPr>
          <w:p w14:paraId="31995960">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376126C9">
            <w:pPr>
              <w:autoSpaceDE w:val="0"/>
              <w:autoSpaceDN w:val="0"/>
              <w:adjustRightInd w:val="0"/>
              <w:spacing w:line="360" w:lineRule="auto"/>
              <w:ind w:firstLine="482"/>
              <w:jc w:val="center"/>
              <w:rPr>
                <w:rFonts w:ascii="宋体" w:hAnsi="宋体" w:cs="Arial"/>
                <w:color w:val="auto"/>
                <w:sz w:val="24"/>
                <w:highlight w:val="none"/>
              </w:rPr>
            </w:pPr>
          </w:p>
        </w:tc>
        <w:tc>
          <w:tcPr>
            <w:tcW w:w="1146" w:type="dxa"/>
            <w:tcBorders>
              <w:top w:val="single" w:color="auto" w:sz="6" w:space="0"/>
              <w:left w:val="single" w:color="auto" w:sz="6" w:space="0"/>
              <w:bottom w:val="single" w:color="auto" w:sz="6" w:space="0"/>
              <w:right w:val="single" w:color="auto" w:sz="6" w:space="0"/>
            </w:tcBorders>
            <w:vAlign w:val="center"/>
          </w:tcPr>
          <w:p w14:paraId="5805F0B7">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28760769">
            <w:pPr>
              <w:autoSpaceDE w:val="0"/>
              <w:autoSpaceDN w:val="0"/>
              <w:adjustRightInd w:val="0"/>
              <w:spacing w:line="360" w:lineRule="auto"/>
              <w:ind w:firstLine="482"/>
              <w:jc w:val="center"/>
              <w:rPr>
                <w:rFonts w:ascii="宋体" w:hAnsi="宋体" w:cs="Arial"/>
                <w:color w:val="auto"/>
                <w:sz w:val="24"/>
                <w:highlight w:val="none"/>
              </w:rPr>
            </w:pPr>
          </w:p>
        </w:tc>
      </w:tr>
      <w:tr w14:paraId="052330D9">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1A633FA3">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2</w:t>
            </w:r>
          </w:p>
        </w:tc>
        <w:tc>
          <w:tcPr>
            <w:tcW w:w="1891" w:type="dxa"/>
            <w:tcBorders>
              <w:top w:val="single" w:color="auto" w:sz="6" w:space="0"/>
              <w:left w:val="single" w:color="auto" w:sz="6" w:space="0"/>
              <w:bottom w:val="single" w:color="auto" w:sz="6" w:space="0"/>
              <w:right w:val="single" w:color="auto" w:sz="6" w:space="0"/>
            </w:tcBorders>
            <w:vAlign w:val="center"/>
          </w:tcPr>
          <w:p w14:paraId="516A41E5">
            <w:pPr>
              <w:autoSpaceDE w:val="0"/>
              <w:autoSpaceDN w:val="0"/>
              <w:adjustRightInd w:val="0"/>
              <w:spacing w:line="360" w:lineRule="auto"/>
              <w:ind w:firstLine="482"/>
              <w:jc w:val="center"/>
              <w:rPr>
                <w:rFonts w:ascii="宋体" w:hAnsi="宋体" w:cs="Arial"/>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3FFD049">
            <w:pPr>
              <w:autoSpaceDE w:val="0"/>
              <w:autoSpaceDN w:val="0"/>
              <w:adjustRightInd w:val="0"/>
              <w:spacing w:line="360" w:lineRule="auto"/>
              <w:ind w:firstLine="482"/>
              <w:jc w:val="center"/>
              <w:rPr>
                <w:rFonts w:ascii="宋体" w:hAnsi="宋体" w:cs="Arial"/>
                <w:color w:val="auto"/>
                <w:sz w:val="24"/>
                <w:highlight w:val="none"/>
              </w:rPr>
            </w:pPr>
          </w:p>
        </w:tc>
        <w:tc>
          <w:tcPr>
            <w:tcW w:w="1124" w:type="dxa"/>
            <w:tcBorders>
              <w:top w:val="single" w:color="auto" w:sz="6" w:space="0"/>
              <w:left w:val="single" w:color="auto" w:sz="6" w:space="0"/>
              <w:bottom w:val="single" w:color="auto" w:sz="6" w:space="0"/>
              <w:right w:val="single" w:color="auto" w:sz="6" w:space="0"/>
            </w:tcBorders>
          </w:tcPr>
          <w:p w14:paraId="0F0F2E5A">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tcPr>
          <w:p w14:paraId="368EB900">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43C5306E">
            <w:pPr>
              <w:autoSpaceDE w:val="0"/>
              <w:autoSpaceDN w:val="0"/>
              <w:adjustRightInd w:val="0"/>
              <w:spacing w:line="360" w:lineRule="auto"/>
              <w:ind w:firstLine="482"/>
              <w:jc w:val="center"/>
              <w:rPr>
                <w:rFonts w:ascii="宋体" w:hAnsi="宋体" w:cs="Arial"/>
                <w:color w:val="auto"/>
                <w:sz w:val="24"/>
                <w:highlight w:val="none"/>
              </w:rPr>
            </w:pPr>
          </w:p>
        </w:tc>
        <w:tc>
          <w:tcPr>
            <w:tcW w:w="1146" w:type="dxa"/>
            <w:tcBorders>
              <w:top w:val="single" w:color="auto" w:sz="6" w:space="0"/>
              <w:left w:val="single" w:color="auto" w:sz="6" w:space="0"/>
              <w:bottom w:val="single" w:color="auto" w:sz="6" w:space="0"/>
              <w:right w:val="single" w:color="auto" w:sz="6" w:space="0"/>
            </w:tcBorders>
            <w:vAlign w:val="center"/>
          </w:tcPr>
          <w:p w14:paraId="46F6FB91">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48D26DD0">
            <w:pPr>
              <w:autoSpaceDE w:val="0"/>
              <w:autoSpaceDN w:val="0"/>
              <w:adjustRightInd w:val="0"/>
              <w:spacing w:line="360" w:lineRule="auto"/>
              <w:ind w:firstLine="482"/>
              <w:jc w:val="center"/>
              <w:rPr>
                <w:rFonts w:ascii="宋体" w:hAnsi="宋体" w:cs="Arial"/>
                <w:color w:val="auto"/>
                <w:sz w:val="24"/>
                <w:highlight w:val="none"/>
              </w:rPr>
            </w:pPr>
          </w:p>
        </w:tc>
      </w:tr>
      <w:tr w14:paraId="63DF391C">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20CBC119">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w:t>
            </w:r>
          </w:p>
        </w:tc>
        <w:tc>
          <w:tcPr>
            <w:tcW w:w="1891" w:type="dxa"/>
            <w:tcBorders>
              <w:top w:val="single" w:color="auto" w:sz="6" w:space="0"/>
              <w:left w:val="single" w:color="auto" w:sz="6" w:space="0"/>
              <w:bottom w:val="single" w:color="auto" w:sz="6" w:space="0"/>
              <w:right w:val="single" w:color="auto" w:sz="6" w:space="0"/>
            </w:tcBorders>
            <w:vAlign w:val="center"/>
          </w:tcPr>
          <w:p w14:paraId="23742655">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w:t>
            </w:r>
          </w:p>
        </w:tc>
        <w:tc>
          <w:tcPr>
            <w:tcW w:w="1758" w:type="dxa"/>
            <w:tcBorders>
              <w:top w:val="single" w:color="auto" w:sz="6" w:space="0"/>
              <w:left w:val="single" w:color="auto" w:sz="6" w:space="0"/>
              <w:bottom w:val="single" w:color="auto" w:sz="6" w:space="0"/>
              <w:right w:val="single" w:color="auto" w:sz="6" w:space="0"/>
            </w:tcBorders>
            <w:vAlign w:val="center"/>
          </w:tcPr>
          <w:p w14:paraId="1DA667BC">
            <w:pPr>
              <w:autoSpaceDE w:val="0"/>
              <w:autoSpaceDN w:val="0"/>
              <w:adjustRightInd w:val="0"/>
              <w:spacing w:line="360" w:lineRule="auto"/>
              <w:ind w:firstLine="482"/>
              <w:jc w:val="center"/>
              <w:rPr>
                <w:rFonts w:ascii="宋体" w:hAnsi="宋体" w:cs="Arial"/>
                <w:color w:val="auto"/>
                <w:sz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48F16B84">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tcPr>
          <w:p w14:paraId="51FD6A3C">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5CCA5BD6">
            <w:pPr>
              <w:autoSpaceDE w:val="0"/>
              <w:autoSpaceDN w:val="0"/>
              <w:adjustRightInd w:val="0"/>
              <w:spacing w:line="360" w:lineRule="auto"/>
              <w:ind w:firstLine="482"/>
              <w:jc w:val="center"/>
              <w:rPr>
                <w:rFonts w:ascii="宋体" w:hAnsi="宋体" w:cs="Arial"/>
                <w:color w:val="auto"/>
                <w:sz w:val="24"/>
                <w:highlight w:val="none"/>
              </w:rPr>
            </w:pPr>
          </w:p>
        </w:tc>
        <w:tc>
          <w:tcPr>
            <w:tcW w:w="1146" w:type="dxa"/>
            <w:tcBorders>
              <w:top w:val="single" w:color="auto" w:sz="6" w:space="0"/>
              <w:left w:val="single" w:color="auto" w:sz="6" w:space="0"/>
              <w:bottom w:val="single" w:color="auto" w:sz="6" w:space="0"/>
              <w:right w:val="single" w:color="auto" w:sz="6" w:space="0"/>
            </w:tcBorders>
            <w:vAlign w:val="center"/>
          </w:tcPr>
          <w:p w14:paraId="7BDDF9CA">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33FD9CFC">
            <w:pPr>
              <w:autoSpaceDE w:val="0"/>
              <w:autoSpaceDN w:val="0"/>
              <w:adjustRightInd w:val="0"/>
              <w:spacing w:line="360" w:lineRule="auto"/>
              <w:ind w:firstLine="482"/>
              <w:jc w:val="center"/>
              <w:rPr>
                <w:rFonts w:ascii="宋体" w:hAnsi="宋体" w:cs="Arial"/>
                <w:color w:val="auto"/>
                <w:sz w:val="24"/>
                <w:highlight w:val="none"/>
              </w:rPr>
            </w:pPr>
          </w:p>
        </w:tc>
      </w:tr>
    </w:tbl>
    <w:p w14:paraId="07C81AB1">
      <w:pPr>
        <w:autoSpaceDE w:val="0"/>
        <w:autoSpaceDN w:val="0"/>
        <w:adjustRightInd w:val="0"/>
        <w:spacing w:line="360" w:lineRule="auto"/>
        <w:ind w:firstLine="482"/>
        <w:rPr>
          <w:rFonts w:ascii="宋体" w:hAnsi="宋体" w:cs="Arial"/>
          <w:color w:val="auto"/>
          <w:sz w:val="24"/>
          <w:highlight w:val="none"/>
        </w:rPr>
      </w:pPr>
    </w:p>
    <w:p w14:paraId="1E34F984">
      <w:pPr>
        <w:pStyle w:val="6"/>
        <w:ind w:firstLine="480"/>
        <w:rPr>
          <w:rFonts w:ascii="宋体" w:hAnsi="宋体" w:cs="Arial"/>
          <w:color w:val="auto"/>
          <w:sz w:val="24"/>
          <w:szCs w:val="24"/>
          <w:highlight w:val="none"/>
        </w:rPr>
      </w:pPr>
    </w:p>
    <w:p w14:paraId="2AB17ECC">
      <w:pPr>
        <w:pStyle w:val="9"/>
        <w:rPr>
          <w:color w:val="auto"/>
          <w:sz w:val="24"/>
          <w:szCs w:val="24"/>
          <w:highlight w:val="none"/>
        </w:rPr>
      </w:pPr>
    </w:p>
    <w:p w14:paraId="36C78078">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磋商响应单位：（单位盖章）</w:t>
      </w:r>
    </w:p>
    <w:p w14:paraId="1CC6E446">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法定代表人（负责人）或授权委托人：（签字或盖章）</w:t>
      </w:r>
    </w:p>
    <w:p w14:paraId="38F3901C">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日期：年月日</w:t>
      </w:r>
    </w:p>
    <w:p w14:paraId="6CC655E3">
      <w:pPr>
        <w:autoSpaceDE w:val="0"/>
        <w:autoSpaceDN w:val="0"/>
        <w:adjustRightInd w:val="0"/>
        <w:spacing w:line="360" w:lineRule="auto"/>
        <w:ind w:firstLine="360" w:firstLineChars="150"/>
        <w:rPr>
          <w:rFonts w:ascii="宋体" w:hAnsi="宋体" w:cs="Arial"/>
          <w:color w:val="auto"/>
          <w:sz w:val="24"/>
          <w:highlight w:val="none"/>
        </w:rPr>
      </w:pPr>
    </w:p>
    <w:p w14:paraId="70096993">
      <w:pPr>
        <w:autoSpaceDE w:val="0"/>
        <w:autoSpaceDN w:val="0"/>
        <w:adjustRightInd w:val="0"/>
        <w:spacing w:line="360" w:lineRule="auto"/>
        <w:ind w:firstLine="360" w:firstLineChars="150"/>
        <w:rPr>
          <w:rFonts w:ascii="宋体" w:hAnsi="宋体" w:cs="Arial"/>
          <w:color w:val="auto"/>
          <w:sz w:val="24"/>
          <w:highlight w:val="none"/>
        </w:rPr>
      </w:pPr>
      <w:r>
        <w:rPr>
          <w:rFonts w:ascii="宋体" w:hAnsi="宋体" w:cs="Arial"/>
          <w:color w:val="auto"/>
          <w:sz w:val="24"/>
          <w:highlight w:val="none"/>
          <w:lang w:val="zh-CN"/>
        </w:rPr>
        <w:t>注：请按以上格式自制表格填写。</w:t>
      </w:r>
    </w:p>
    <w:p w14:paraId="1721251A">
      <w:pPr>
        <w:adjustRightInd w:val="0"/>
        <w:spacing w:line="360" w:lineRule="auto"/>
        <w:ind w:firstLine="482"/>
        <w:textAlignment w:val="baseline"/>
        <w:rPr>
          <w:rFonts w:ascii="宋体" w:hAnsi="宋体"/>
          <w:color w:val="auto"/>
          <w:highlight w:val="none"/>
        </w:rPr>
      </w:pPr>
    </w:p>
    <w:p w14:paraId="27FCF05E">
      <w:pPr>
        <w:pStyle w:val="4"/>
        <w:overflowPunct w:val="0"/>
        <w:spacing w:line="360" w:lineRule="auto"/>
        <w:ind w:firstLine="480"/>
        <w:rPr>
          <w:rFonts w:ascii="宋体" w:hAnsi="宋体"/>
          <w:color w:val="auto"/>
          <w:highlight w:val="none"/>
        </w:rPr>
      </w:pPr>
      <w:r>
        <w:rPr>
          <w:rFonts w:ascii="宋体" w:hAnsi="宋体" w:eastAsia="宋体"/>
          <w:b/>
          <w:color w:val="auto"/>
          <w:highlight w:val="none"/>
        </w:rPr>
        <w:br w:type="page"/>
      </w:r>
    </w:p>
    <w:p w14:paraId="02C43FC5">
      <w:pPr>
        <w:autoSpaceDE w:val="0"/>
        <w:autoSpaceDN w:val="0"/>
        <w:adjustRightInd w:val="0"/>
        <w:spacing w:line="360" w:lineRule="auto"/>
        <w:ind w:firstLine="480"/>
        <w:rPr>
          <w:rFonts w:ascii="宋体" w:hAnsi="宋体"/>
          <w:b/>
          <w:color w:val="auto"/>
          <w:highlight w:val="none"/>
        </w:rPr>
      </w:pPr>
    </w:p>
    <w:p w14:paraId="34F7A251">
      <w:pPr>
        <w:autoSpaceDE w:val="0"/>
        <w:autoSpaceDN w:val="0"/>
        <w:adjustRightInd w:val="0"/>
        <w:spacing w:line="360" w:lineRule="auto"/>
        <w:ind w:firstLine="480"/>
        <w:jc w:val="center"/>
        <w:rPr>
          <w:rFonts w:ascii="宋体" w:hAnsi="宋体"/>
          <w:b/>
          <w:color w:val="auto"/>
          <w:sz w:val="24"/>
          <w:highlight w:val="none"/>
        </w:rPr>
      </w:pPr>
      <w:r>
        <w:rPr>
          <w:rFonts w:hint="eastAsia" w:ascii="宋体" w:hAnsi="宋体"/>
          <w:b/>
          <w:color w:val="auto"/>
          <w:sz w:val="24"/>
          <w:highlight w:val="none"/>
        </w:rPr>
        <w:t>专业医疗仪器设备配备一览表</w:t>
      </w:r>
    </w:p>
    <w:tbl>
      <w:tblPr>
        <w:tblStyle w:val="13"/>
        <w:tblW w:w="10238" w:type="dxa"/>
        <w:jc w:val="center"/>
        <w:tblLayout w:type="fixed"/>
        <w:tblCellMar>
          <w:top w:w="0" w:type="dxa"/>
          <w:left w:w="10" w:type="dxa"/>
          <w:bottom w:w="0" w:type="dxa"/>
          <w:right w:w="10" w:type="dxa"/>
        </w:tblCellMar>
      </w:tblPr>
      <w:tblGrid>
        <w:gridCol w:w="828"/>
        <w:gridCol w:w="1891"/>
        <w:gridCol w:w="1758"/>
        <w:gridCol w:w="4416"/>
        <w:gridCol w:w="1345"/>
      </w:tblGrid>
      <w:tr w14:paraId="5193BB4E">
        <w:tblPrEx>
          <w:tblCellMar>
            <w:top w:w="0" w:type="dxa"/>
            <w:left w:w="10" w:type="dxa"/>
            <w:bottom w:w="0" w:type="dxa"/>
            <w:right w:w="10" w:type="dxa"/>
          </w:tblCellMar>
        </w:tblPrEx>
        <w:trPr>
          <w:trHeight w:val="444"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14:paraId="789A17DC">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序号</w:t>
            </w:r>
          </w:p>
        </w:tc>
        <w:tc>
          <w:tcPr>
            <w:tcW w:w="1891" w:type="dxa"/>
            <w:tcBorders>
              <w:top w:val="single" w:color="auto" w:sz="6" w:space="0"/>
              <w:left w:val="single" w:color="auto" w:sz="6" w:space="0"/>
              <w:bottom w:val="single" w:color="auto" w:sz="6" w:space="0"/>
              <w:right w:val="single" w:color="auto" w:sz="6" w:space="0"/>
            </w:tcBorders>
            <w:vAlign w:val="center"/>
          </w:tcPr>
          <w:p w14:paraId="665570D1">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lang w:val="zh-CN"/>
              </w:rPr>
              <w:t>仪器设备名称</w:t>
            </w:r>
          </w:p>
        </w:tc>
        <w:tc>
          <w:tcPr>
            <w:tcW w:w="1758" w:type="dxa"/>
            <w:tcBorders>
              <w:top w:val="single" w:color="auto" w:sz="6" w:space="0"/>
              <w:left w:val="single" w:color="auto" w:sz="6" w:space="0"/>
              <w:bottom w:val="single" w:color="auto" w:sz="6" w:space="0"/>
              <w:right w:val="single" w:color="auto" w:sz="6" w:space="0"/>
            </w:tcBorders>
            <w:vAlign w:val="center"/>
          </w:tcPr>
          <w:p w14:paraId="0EB7FD4B">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lang w:val="zh-CN"/>
              </w:rPr>
              <w:t>数量</w:t>
            </w:r>
          </w:p>
        </w:tc>
        <w:tc>
          <w:tcPr>
            <w:tcW w:w="4416" w:type="dxa"/>
            <w:tcBorders>
              <w:top w:val="single" w:color="auto" w:sz="6" w:space="0"/>
              <w:left w:val="single" w:color="auto" w:sz="6" w:space="0"/>
              <w:bottom w:val="single" w:color="auto" w:sz="6" w:space="0"/>
              <w:right w:val="single" w:color="auto" w:sz="6" w:space="0"/>
            </w:tcBorders>
            <w:vAlign w:val="center"/>
          </w:tcPr>
          <w:p w14:paraId="3AE41013">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lang w:val="zh-CN"/>
              </w:rPr>
              <w:t>用途</w:t>
            </w:r>
          </w:p>
        </w:tc>
        <w:tc>
          <w:tcPr>
            <w:tcW w:w="1345" w:type="dxa"/>
            <w:tcBorders>
              <w:top w:val="single" w:color="auto" w:sz="6" w:space="0"/>
              <w:left w:val="single" w:color="auto" w:sz="6" w:space="0"/>
              <w:bottom w:val="single" w:color="auto" w:sz="6" w:space="0"/>
              <w:right w:val="single" w:color="auto" w:sz="6" w:space="0"/>
            </w:tcBorders>
            <w:vAlign w:val="center"/>
          </w:tcPr>
          <w:p w14:paraId="769DF881">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lang w:val="zh-CN"/>
              </w:rPr>
              <w:t>备注</w:t>
            </w:r>
          </w:p>
        </w:tc>
      </w:tr>
      <w:tr w14:paraId="5DF87873">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40703C17">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1</w:t>
            </w:r>
          </w:p>
        </w:tc>
        <w:tc>
          <w:tcPr>
            <w:tcW w:w="1891" w:type="dxa"/>
            <w:tcBorders>
              <w:top w:val="single" w:color="auto" w:sz="6" w:space="0"/>
              <w:left w:val="single" w:color="auto" w:sz="6" w:space="0"/>
              <w:bottom w:val="single" w:color="auto" w:sz="6" w:space="0"/>
              <w:right w:val="single" w:color="auto" w:sz="6" w:space="0"/>
            </w:tcBorders>
            <w:vAlign w:val="center"/>
          </w:tcPr>
          <w:p w14:paraId="034EFC0A">
            <w:pPr>
              <w:autoSpaceDE w:val="0"/>
              <w:autoSpaceDN w:val="0"/>
              <w:adjustRightInd w:val="0"/>
              <w:spacing w:line="360" w:lineRule="auto"/>
              <w:ind w:firstLine="482"/>
              <w:jc w:val="center"/>
              <w:rPr>
                <w:rFonts w:ascii="宋体" w:hAnsi="宋体" w:cs="Arial"/>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6F07E67">
            <w:pPr>
              <w:autoSpaceDE w:val="0"/>
              <w:autoSpaceDN w:val="0"/>
              <w:adjustRightInd w:val="0"/>
              <w:spacing w:line="360" w:lineRule="auto"/>
              <w:ind w:firstLine="482"/>
              <w:jc w:val="center"/>
              <w:rPr>
                <w:rFonts w:ascii="宋体" w:hAnsi="宋体" w:cs="Arial"/>
                <w:color w:val="auto"/>
                <w:sz w:val="24"/>
                <w:highlight w:val="none"/>
              </w:rPr>
            </w:pPr>
          </w:p>
        </w:tc>
        <w:tc>
          <w:tcPr>
            <w:tcW w:w="4416" w:type="dxa"/>
            <w:tcBorders>
              <w:top w:val="single" w:color="auto" w:sz="6" w:space="0"/>
              <w:left w:val="single" w:color="auto" w:sz="6" w:space="0"/>
              <w:bottom w:val="single" w:color="auto" w:sz="6" w:space="0"/>
              <w:right w:val="single" w:color="auto" w:sz="6" w:space="0"/>
            </w:tcBorders>
          </w:tcPr>
          <w:p w14:paraId="22A7AE89">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42101A2B">
            <w:pPr>
              <w:autoSpaceDE w:val="0"/>
              <w:autoSpaceDN w:val="0"/>
              <w:adjustRightInd w:val="0"/>
              <w:spacing w:line="360" w:lineRule="auto"/>
              <w:ind w:firstLine="482"/>
              <w:jc w:val="center"/>
              <w:rPr>
                <w:rFonts w:ascii="宋体" w:hAnsi="宋体" w:cs="Arial"/>
                <w:color w:val="auto"/>
                <w:sz w:val="24"/>
                <w:highlight w:val="none"/>
              </w:rPr>
            </w:pPr>
          </w:p>
        </w:tc>
      </w:tr>
      <w:tr w14:paraId="0A6CF91F">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4C946FE1">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2</w:t>
            </w:r>
          </w:p>
        </w:tc>
        <w:tc>
          <w:tcPr>
            <w:tcW w:w="1891" w:type="dxa"/>
            <w:tcBorders>
              <w:top w:val="single" w:color="auto" w:sz="6" w:space="0"/>
              <w:left w:val="single" w:color="auto" w:sz="6" w:space="0"/>
              <w:bottom w:val="single" w:color="auto" w:sz="6" w:space="0"/>
              <w:right w:val="single" w:color="auto" w:sz="6" w:space="0"/>
            </w:tcBorders>
            <w:vAlign w:val="center"/>
          </w:tcPr>
          <w:p w14:paraId="7F6552AE">
            <w:pPr>
              <w:autoSpaceDE w:val="0"/>
              <w:autoSpaceDN w:val="0"/>
              <w:adjustRightInd w:val="0"/>
              <w:spacing w:line="360" w:lineRule="auto"/>
              <w:ind w:firstLine="482"/>
              <w:jc w:val="center"/>
              <w:rPr>
                <w:rFonts w:ascii="宋体" w:hAnsi="宋体" w:cs="Arial"/>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6798B0E2">
            <w:pPr>
              <w:autoSpaceDE w:val="0"/>
              <w:autoSpaceDN w:val="0"/>
              <w:adjustRightInd w:val="0"/>
              <w:spacing w:line="360" w:lineRule="auto"/>
              <w:ind w:firstLine="482"/>
              <w:jc w:val="center"/>
              <w:rPr>
                <w:rFonts w:ascii="宋体" w:hAnsi="宋体" w:cs="Arial"/>
                <w:color w:val="auto"/>
                <w:sz w:val="24"/>
                <w:highlight w:val="none"/>
              </w:rPr>
            </w:pPr>
          </w:p>
        </w:tc>
        <w:tc>
          <w:tcPr>
            <w:tcW w:w="4416" w:type="dxa"/>
            <w:tcBorders>
              <w:top w:val="single" w:color="auto" w:sz="6" w:space="0"/>
              <w:left w:val="single" w:color="auto" w:sz="6" w:space="0"/>
              <w:bottom w:val="single" w:color="auto" w:sz="6" w:space="0"/>
              <w:right w:val="single" w:color="auto" w:sz="6" w:space="0"/>
            </w:tcBorders>
          </w:tcPr>
          <w:p w14:paraId="7523A35F">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5F304861">
            <w:pPr>
              <w:autoSpaceDE w:val="0"/>
              <w:autoSpaceDN w:val="0"/>
              <w:adjustRightInd w:val="0"/>
              <w:spacing w:line="360" w:lineRule="auto"/>
              <w:ind w:firstLine="482"/>
              <w:jc w:val="center"/>
              <w:rPr>
                <w:rFonts w:ascii="宋体" w:hAnsi="宋体" w:cs="Arial"/>
                <w:color w:val="auto"/>
                <w:sz w:val="24"/>
                <w:highlight w:val="none"/>
              </w:rPr>
            </w:pPr>
          </w:p>
        </w:tc>
      </w:tr>
      <w:tr w14:paraId="13CE7D5E">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5CF6A25C">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w:t>
            </w:r>
          </w:p>
        </w:tc>
        <w:tc>
          <w:tcPr>
            <w:tcW w:w="1891" w:type="dxa"/>
            <w:tcBorders>
              <w:top w:val="single" w:color="auto" w:sz="6" w:space="0"/>
              <w:left w:val="single" w:color="auto" w:sz="6" w:space="0"/>
              <w:bottom w:val="single" w:color="auto" w:sz="6" w:space="0"/>
              <w:right w:val="single" w:color="auto" w:sz="6" w:space="0"/>
            </w:tcBorders>
            <w:vAlign w:val="center"/>
          </w:tcPr>
          <w:p w14:paraId="13220988">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w:t>
            </w:r>
          </w:p>
        </w:tc>
        <w:tc>
          <w:tcPr>
            <w:tcW w:w="1758" w:type="dxa"/>
            <w:tcBorders>
              <w:top w:val="single" w:color="auto" w:sz="6" w:space="0"/>
              <w:left w:val="single" w:color="auto" w:sz="6" w:space="0"/>
              <w:bottom w:val="single" w:color="auto" w:sz="6" w:space="0"/>
              <w:right w:val="single" w:color="auto" w:sz="6" w:space="0"/>
            </w:tcBorders>
            <w:vAlign w:val="center"/>
          </w:tcPr>
          <w:p w14:paraId="16E82FFE">
            <w:pPr>
              <w:autoSpaceDE w:val="0"/>
              <w:autoSpaceDN w:val="0"/>
              <w:adjustRightInd w:val="0"/>
              <w:spacing w:line="360" w:lineRule="auto"/>
              <w:ind w:firstLine="482"/>
              <w:jc w:val="center"/>
              <w:rPr>
                <w:rFonts w:ascii="宋体" w:hAnsi="宋体" w:cs="Arial"/>
                <w:color w:val="auto"/>
                <w:sz w:val="24"/>
                <w:highlight w:val="none"/>
              </w:rPr>
            </w:pPr>
          </w:p>
        </w:tc>
        <w:tc>
          <w:tcPr>
            <w:tcW w:w="4416" w:type="dxa"/>
            <w:tcBorders>
              <w:top w:val="single" w:color="auto" w:sz="6" w:space="0"/>
              <w:left w:val="single" w:color="auto" w:sz="6" w:space="0"/>
              <w:bottom w:val="single" w:color="auto" w:sz="6" w:space="0"/>
              <w:right w:val="single" w:color="auto" w:sz="6" w:space="0"/>
            </w:tcBorders>
            <w:vAlign w:val="center"/>
          </w:tcPr>
          <w:p w14:paraId="495220C3">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66D2B1E6">
            <w:pPr>
              <w:autoSpaceDE w:val="0"/>
              <w:autoSpaceDN w:val="0"/>
              <w:adjustRightInd w:val="0"/>
              <w:spacing w:line="360" w:lineRule="auto"/>
              <w:ind w:firstLine="482"/>
              <w:jc w:val="center"/>
              <w:rPr>
                <w:rFonts w:ascii="宋体" w:hAnsi="宋体" w:cs="Arial"/>
                <w:color w:val="auto"/>
                <w:sz w:val="24"/>
                <w:highlight w:val="none"/>
              </w:rPr>
            </w:pPr>
          </w:p>
        </w:tc>
      </w:tr>
    </w:tbl>
    <w:p w14:paraId="15331EF7">
      <w:pPr>
        <w:autoSpaceDE w:val="0"/>
        <w:autoSpaceDN w:val="0"/>
        <w:adjustRightInd w:val="0"/>
        <w:spacing w:line="360" w:lineRule="auto"/>
        <w:ind w:firstLine="482"/>
        <w:rPr>
          <w:rFonts w:ascii="宋体" w:hAnsi="宋体" w:cs="Arial"/>
          <w:color w:val="auto"/>
          <w:sz w:val="24"/>
          <w:highlight w:val="none"/>
        </w:rPr>
      </w:pPr>
    </w:p>
    <w:p w14:paraId="5A9429C9">
      <w:pPr>
        <w:pStyle w:val="6"/>
        <w:ind w:firstLine="480"/>
        <w:rPr>
          <w:rFonts w:ascii="宋体" w:hAnsi="宋体" w:cs="Arial"/>
          <w:color w:val="auto"/>
          <w:sz w:val="24"/>
          <w:szCs w:val="24"/>
          <w:highlight w:val="none"/>
        </w:rPr>
      </w:pPr>
    </w:p>
    <w:p w14:paraId="5F973633">
      <w:pPr>
        <w:pStyle w:val="9"/>
        <w:rPr>
          <w:color w:val="auto"/>
          <w:sz w:val="24"/>
          <w:szCs w:val="24"/>
          <w:highlight w:val="none"/>
        </w:rPr>
      </w:pPr>
    </w:p>
    <w:p w14:paraId="0F642A8A">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磋商响应单位：（单位盖章）</w:t>
      </w:r>
    </w:p>
    <w:p w14:paraId="0857881D">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法定代表人（负责人）或授权委托人：（签字或盖章）</w:t>
      </w:r>
    </w:p>
    <w:p w14:paraId="0E5F7F1C">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日期：年月日</w:t>
      </w:r>
    </w:p>
    <w:p w14:paraId="1539FCC5">
      <w:pPr>
        <w:autoSpaceDE w:val="0"/>
        <w:autoSpaceDN w:val="0"/>
        <w:adjustRightInd w:val="0"/>
        <w:spacing w:line="360" w:lineRule="auto"/>
        <w:ind w:firstLine="360" w:firstLineChars="150"/>
        <w:rPr>
          <w:rFonts w:ascii="宋体" w:hAnsi="宋体" w:cs="Arial"/>
          <w:color w:val="auto"/>
          <w:sz w:val="24"/>
          <w:highlight w:val="none"/>
        </w:rPr>
      </w:pPr>
    </w:p>
    <w:p w14:paraId="3527D985">
      <w:pPr>
        <w:autoSpaceDE w:val="0"/>
        <w:autoSpaceDN w:val="0"/>
        <w:adjustRightInd w:val="0"/>
        <w:spacing w:line="360" w:lineRule="auto"/>
        <w:ind w:firstLine="360" w:firstLineChars="150"/>
        <w:rPr>
          <w:rFonts w:ascii="宋体" w:hAnsi="宋体" w:cs="Arial"/>
          <w:color w:val="auto"/>
          <w:sz w:val="24"/>
          <w:highlight w:val="none"/>
        </w:rPr>
      </w:pPr>
      <w:r>
        <w:rPr>
          <w:rFonts w:ascii="宋体" w:hAnsi="宋体" w:cs="Arial"/>
          <w:color w:val="auto"/>
          <w:sz w:val="24"/>
          <w:highlight w:val="none"/>
          <w:lang w:val="zh-CN"/>
        </w:rPr>
        <w:t>注：请按以上格式自制表格填写。</w:t>
      </w:r>
    </w:p>
    <w:p w14:paraId="25684747">
      <w:pPr>
        <w:adjustRightInd w:val="0"/>
        <w:spacing w:line="360" w:lineRule="auto"/>
        <w:ind w:firstLine="482"/>
        <w:textAlignment w:val="baseline"/>
        <w:rPr>
          <w:rFonts w:ascii="宋体" w:hAnsi="宋体"/>
          <w:color w:val="auto"/>
          <w:highlight w:val="none"/>
        </w:rPr>
      </w:pPr>
    </w:p>
    <w:p w14:paraId="29FBD748">
      <w:pPr>
        <w:pStyle w:val="4"/>
        <w:overflowPunct w:val="0"/>
        <w:spacing w:line="360" w:lineRule="auto"/>
        <w:ind w:firstLine="480"/>
        <w:rPr>
          <w:rFonts w:ascii="宋体" w:hAnsi="宋体" w:eastAsia="宋体"/>
          <w:b/>
          <w:color w:val="auto"/>
          <w:highlight w:val="none"/>
        </w:rPr>
      </w:pPr>
    </w:p>
    <w:p w14:paraId="3C375988">
      <w:pPr>
        <w:pStyle w:val="4"/>
        <w:overflowPunct w:val="0"/>
        <w:spacing w:line="360" w:lineRule="auto"/>
        <w:ind w:firstLine="480"/>
        <w:rPr>
          <w:rFonts w:ascii="宋体" w:hAnsi="宋体" w:eastAsia="宋体"/>
          <w:b/>
          <w:color w:val="auto"/>
          <w:highlight w:val="none"/>
        </w:rPr>
      </w:pPr>
    </w:p>
    <w:p w14:paraId="75FC1414">
      <w:pPr>
        <w:pStyle w:val="4"/>
        <w:overflowPunct w:val="0"/>
        <w:spacing w:line="360" w:lineRule="auto"/>
        <w:ind w:firstLine="480"/>
        <w:rPr>
          <w:rFonts w:ascii="宋体" w:hAnsi="宋体" w:eastAsia="宋体"/>
          <w:b/>
          <w:color w:val="auto"/>
          <w:highlight w:val="none"/>
        </w:rPr>
      </w:pPr>
    </w:p>
    <w:p w14:paraId="4351DF22">
      <w:pPr>
        <w:pStyle w:val="4"/>
        <w:overflowPunct w:val="0"/>
        <w:spacing w:line="360" w:lineRule="auto"/>
        <w:ind w:firstLine="480"/>
        <w:rPr>
          <w:rFonts w:ascii="宋体" w:hAnsi="宋体" w:eastAsia="宋体"/>
          <w:b/>
          <w:color w:val="auto"/>
          <w:highlight w:val="none"/>
        </w:rPr>
      </w:pPr>
    </w:p>
    <w:p w14:paraId="283198C6">
      <w:pPr>
        <w:pStyle w:val="4"/>
        <w:overflowPunct w:val="0"/>
        <w:spacing w:line="360" w:lineRule="auto"/>
        <w:ind w:firstLine="480"/>
        <w:rPr>
          <w:rFonts w:ascii="宋体" w:hAnsi="宋体" w:eastAsia="宋体"/>
          <w:b/>
          <w:color w:val="auto"/>
          <w:highlight w:val="none"/>
        </w:rPr>
      </w:pPr>
    </w:p>
    <w:p w14:paraId="6608743C">
      <w:pPr>
        <w:pStyle w:val="4"/>
        <w:overflowPunct w:val="0"/>
        <w:spacing w:line="360" w:lineRule="auto"/>
        <w:ind w:firstLine="480"/>
        <w:rPr>
          <w:rFonts w:ascii="宋体" w:hAnsi="宋体" w:eastAsia="宋体"/>
          <w:b/>
          <w:color w:val="auto"/>
          <w:highlight w:val="none"/>
        </w:rPr>
      </w:pPr>
    </w:p>
    <w:p w14:paraId="27F370BD">
      <w:pPr>
        <w:pStyle w:val="4"/>
        <w:overflowPunct w:val="0"/>
        <w:spacing w:line="360" w:lineRule="auto"/>
        <w:ind w:firstLine="480"/>
        <w:rPr>
          <w:rFonts w:ascii="宋体" w:hAnsi="宋体" w:eastAsia="宋体"/>
          <w:b/>
          <w:color w:val="auto"/>
          <w:highlight w:val="none"/>
        </w:rPr>
      </w:pPr>
    </w:p>
    <w:p w14:paraId="36FA104A">
      <w:pPr>
        <w:pStyle w:val="4"/>
        <w:overflowPunct w:val="0"/>
        <w:spacing w:line="360" w:lineRule="auto"/>
        <w:ind w:firstLine="480"/>
        <w:rPr>
          <w:rFonts w:ascii="宋体" w:hAnsi="宋体" w:eastAsia="宋体"/>
          <w:b/>
          <w:color w:val="auto"/>
          <w:highlight w:val="none"/>
        </w:rPr>
      </w:pPr>
    </w:p>
    <w:p w14:paraId="0606B815">
      <w:pPr>
        <w:pStyle w:val="4"/>
        <w:overflowPunct w:val="0"/>
        <w:spacing w:line="360" w:lineRule="auto"/>
        <w:ind w:firstLine="480"/>
        <w:rPr>
          <w:rFonts w:ascii="宋体" w:hAnsi="宋体" w:eastAsia="宋体"/>
          <w:b/>
          <w:color w:val="auto"/>
          <w:highlight w:val="none"/>
        </w:rPr>
      </w:pPr>
    </w:p>
    <w:p w14:paraId="207DEE5E">
      <w:pPr>
        <w:pStyle w:val="4"/>
        <w:overflowPunct w:val="0"/>
        <w:spacing w:line="360" w:lineRule="auto"/>
        <w:ind w:firstLine="480"/>
        <w:rPr>
          <w:rFonts w:ascii="宋体" w:hAnsi="宋体" w:eastAsia="宋体"/>
          <w:b/>
          <w:color w:val="auto"/>
          <w:highlight w:val="none"/>
        </w:rPr>
      </w:pPr>
    </w:p>
    <w:p w14:paraId="08812CE0">
      <w:pPr>
        <w:pStyle w:val="4"/>
        <w:overflowPunct w:val="0"/>
        <w:spacing w:line="360" w:lineRule="auto"/>
        <w:ind w:firstLine="480"/>
        <w:rPr>
          <w:rFonts w:ascii="宋体" w:hAnsi="宋体" w:eastAsia="宋体"/>
          <w:b/>
          <w:color w:val="auto"/>
          <w:highlight w:val="none"/>
        </w:rPr>
      </w:pPr>
    </w:p>
    <w:p w14:paraId="05715A68">
      <w:pPr>
        <w:pStyle w:val="4"/>
        <w:overflowPunct w:val="0"/>
        <w:spacing w:line="360" w:lineRule="auto"/>
        <w:ind w:firstLine="480"/>
        <w:rPr>
          <w:rFonts w:ascii="宋体" w:hAnsi="宋体" w:eastAsia="宋体"/>
          <w:b/>
          <w:color w:val="auto"/>
          <w:highlight w:val="none"/>
        </w:rPr>
      </w:pPr>
    </w:p>
    <w:p w14:paraId="4F0378CE">
      <w:pPr>
        <w:pStyle w:val="4"/>
        <w:overflowPunct w:val="0"/>
        <w:spacing w:line="360" w:lineRule="auto"/>
        <w:ind w:firstLine="480"/>
        <w:rPr>
          <w:rFonts w:ascii="宋体" w:hAnsi="宋体" w:eastAsia="宋体"/>
          <w:b/>
          <w:color w:val="auto"/>
          <w:highlight w:val="none"/>
        </w:rPr>
      </w:pPr>
    </w:p>
    <w:p w14:paraId="633497AE">
      <w:pPr>
        <w:pStyle w:val="4"/>
        <w:overflowPunct w:val="0"/>
        <w:spacing w:line="360" w:lineRule="auto"/>
        <w:ind w:firstLine="480"/>
        <w:rPr>
          <w:rFonts w:ascii="宋体" w:hAnsi="宋体" w:eastAsia="宋体"/>
          <w:b/>
          <w:color w:val="auto"/>
          <w:highlight w:val="none"/>
        </w:rPr>
      </w:pPr>
    </w:p>
    <w:p w14:paraId="2AF3C81B">
      <w:pPr>
        <w:pStyle w:val="4"/>
        <w:overflowPunct w:val="0"/>
        <w:spacing w:line="360" w:lineRule="auto"/>
        <w:ind w:firstLine="480"/>
        <w:jc w:val="center"/>
        <w:rPr>
          <w:rFonts w:ascii="宋体" w:hAnsi="宋体" w:eastAsia="宋体"/>
          <w:b/>
          <w:bCs/>
          <w:color w:val="auto"/>
          <w:highlight w:val="none"/>
        </w:rPr>
      </w:pPr>
      <w:r>
        <w:rPr>
          <w:rFonts w:hint="eastAsia" w:ascii="宋体" w:hAnsi="宋体" w:eastAsia="宋体"/>
          <w:b/>
          <w:bCs/>
          <w:color w:val="auto"/>
          <w:highlight w:val="none"/>
        </w:rPr>
        <w:t>资格文件的声明函</w:t>
      </w:r>
    </w:p>
    <w:p w14:paraId="78D3803E">
      <w:pPr>
        <w:pStyle w:val="4"/>
        <w:overflowPunct w:val="0"/>
        <w:spacing w:line="360" w:lineRule="auto"/>
        <w:ind w:firstLine="482"/>
        <w:rPr>
          <w:rFonts w:ascii="宋体" w:hAnsi="宋体" w:eastAsia="宋体"/>
          <w:color w:val="auto"/>
          <w:highlight w:val="none"/>
        </w:rPr>
      </w:pPr>
    </w:p>
    <w:p w14:paraId="1BCF2083">
      <w:pPr>
        <w:pStyle w:val="4"/>
        <w:overflowPunct w:val="0"/>
        <w:spacing w:line="360" w:lineRule="auto"/>
        <w:ind w:firstLine="482"/>
        <w:rPr>
          <w:rFonts w:ascii="宋体" w:hAnsi="宋体" w:eastAsia="宋体"/>
          <w:color w:val="auto"/>
          <w:highlight w:val="none"/>
        </w:rPr>
      </w:pPr>
      <w:r>
        <w:rPr>
          <w:rFonts w:hint="eastAsia" w:ascii="宋体" w:hAnsi="宋体" w:eastAsia="宋体"/>
          <w:color w:val="auto"/>
          <w:highlight w:val="none"/>
        </w:rPr>
        <w:t>本公司愿就由贵公司组织实施的编号为</w:t>
      </w:r>
      <w:r>
        <w:rPr>
          <w:rFonts w:hint="eastAsia" w:ascii="宋体" w:hAnsi="宋体" w:eastAsia="宋体"/>
          <w:color w:val="auto"/>
          <w:highlight w:val="none"/>
          <w:u w:val="single"/>
        </w:rPr>
        <w:t xml:space="preserve">                </w:t>
      </w:r>
      <w:r>
        <w:rPr>
          <w:rFonts w:hint="eastAsia" w:ascii="宋体" w:hAnsi="宋体" w:eastAsia="宋体"/>
          <w:color w:val="auto"/>
          <w:highlight w:val="none"/>
        </w:rPr>
        <w:t>号的磋商活动进行响应。本公司所提交的响应文件中所有关于响应文件、证明和陈述均是真实的、准确的、有效的。若与真实情况不符，本公司愿意承担由此而产生的一切后果。</w:t>
      </w:r>
    </w:p>
    <w:p w14:paraId="6E27E0B8">
      <w:pPr>
        <w:pStyle w:val="4"/>
        <w:overflowPunct w:val="0"/>
        <w:spacing w:line="360" w:lineRule="auto"/>
        <w:ind w:firstLine="482"/>
        <w:rPr>
          <w:rFonts w:ascii="宋体" w:hAnsi="宋体" w:eastAsia="宋体"/>
          <w:color w:val="auto"/>
          <w:highlight w:val="none"/>
        </w:rPr>
      </w:pPr>
    </w:p>
    <w:p w14:paraId="08155781">
      <w:pPr>
        <w:pStyle w:val="4"/>
        <w:overflowPunct w:val="0"/>
        <w:spacing w:line="360" w:lineRule="auto"/>
        <w:ind w:firstLine="482"/>
        <w:rPr>
          <w:rFonts w:ascii="宋体" w:hAnsi="宋体" w:eastAsia="宋体"/>
          <w:color w:val="auto"/>
          <w:highlight w:val="none"/>
        </w:rPr>
      </w:pPr>
    </w:p>
    <w:p w14:paraId="5C709768">
      <w:pPr>
        <w:pStyle w:val="4"/>
        <w:overflowPunct w:val="0"/>
        <w:spacing w:line="360" w:lineRule="auto"/>
        <w:ind w:firstLine="482"/>
        <w:rPr>
          <w:rFonts w:ascii="宋体" w:hAnsi="宋体" w:eastAsia="宋体"/>
          <w:color w:val="auto"/>
          <w:highlight w:val="none"/>
        </w:rPr>
      </w:pPr>
    </w:p>
    <w:p w14:paraId="2E3CC83A">
      <w:pPr>
        <w:pStyle w:val="4"/>
        <w:overflowPunct w:val="0"/>
        <w:spacing w:line="360" w:lineRule="auto"/>
        <w:ind w:firstLine="482"/>
        <w:rPr>
          <w:rFonts w:ascii="宋体" w:hAnsi="宋体" w:eastAsia="宋体"/>
          <w:color w:val="auto"/>
          <w:highlight w:val="none"/>
        </w:rPr>
      </w:pPr>
      <w:r>
        <w:rPr>
          <w:rFonts w:hint="eastAsia" w:ascii="宋体" w:hAnsi="宋体" w:eastAsia="宋体"/>
          <w:color w:val="auto"/>
          <w:highlight w:val="none"/>
        </w:rPr>
        <w:t xml:space="preserve">  法定代表人（负责人）签字或盖章：</w:t>
      </w:r>
    </w:p>
    <w:p w14:paraId="4602B9C5">
      <w:pPr>
        <w:pStyle w:val="4"/>
        <w:overflowPunct w:val="0"/>
        <w:spacing w:line="360" w:lineRule="auto"/>
        <w:ind w:left="1700" w:firstLine="482"/>
        <w:rPr>
          <w:rFonts w:ascii="宋体" w:hAnsi="宋体" w:eastAsia="宋体"/>
          <w:color w:val="auto"/>
          <w:highlight w:val="none"/>
        </w:rPr>
      </w:pPr>
    </w:p>
    <w:p w14:paraId="43F4B279">
      <w:pPr>
        <w:pStyle w:val="4"/>
        <w:overflowPunct w:val="0"/>
        <w:spacing w:line="360" w:lineRule="auto"/>
        <w:ind w:left="1700" w:firstLine="482"/>
        <w:rPr>
          <w:rFonts w:ascii="宋体" w:hAnsi="宋体" w:eastAsia="宋体"/>
          <w:color w:val="auto"/>
          <w:highlight w:val="none"/>
        </w:rPr>
      </w:pPr>
      <w:r>
        <w:rPr>
          <w:rFonts w:hint="eastAsia" w:ascii="宋体" w:hAnsi="宋体" w:eastAsia="宋体"/>
          <w:color w:val="auto"/>
          <w:highlight w:val="none"/>
        </w:rPr>
        <w:t xml:space="preserve">  磋商响应单位（公章）：</w:t>
      </w:r>
    </w:p>
    <w:p w14:paraId="59A1D8B7">
      <w:pPr>
        <w:pStyle w:val="4"/>
        <w:overflowPunct w:val="0"/>
        <w:spacing w:line="360" w:lineRule="auto"/>
        <w:ind w:firstLine="482"/>
        <w:rPr>
          <w:rFonts w:ascii="宋体" w:hAnsi="宋体" w:eastAsia="宋体"/>
          <w:color w:val="auto"/>
          <w:highlight w:val="none"/>
        </w:rPr>
      </w:pPr>
    </w:p>
    <w:p w14:paraId="05450B2F">
      <w:pPr>
        <w:pStyle w:val="4"/>
        <w:overflowPunct w:val="0"/>
        <w:spacing w:line="360" w:lineRule="auto"/>
        <w:ind w:left="3400" w:firstLine="482"/>
        <w:rPr>
          <w:rFonts w:ascii="宋体" w:hAnsi="宋体" w:eastAsia="宋体"/>
          <w:color w:val="auto"/>
          <w:highlight w:val="none"/>
        </w:rPr>
      </w:pPr>
      <w:r>
        <w:rPr>
          <w:rFonts w:hint="eastAsia" w:ascii="宋体" w:hAnsi="宋体" w:eastAsia="宋体"/>
          <w:color w:val="auto"/>
          <w:highlight w:val="none"/>
        </w:rPr>
        <w:t>年</w:t>
      </w:r>
      <w:r>
        <w:rPr>
          <w:rFonts w:ascii="宋体" w:hAnsi="宋体" w:eastAsia="宋体"/>
          <w:color w:val="auto"/>
          <w:highlight w:val="none"/>
        </w:rPr>
        <w:tab/>
      </w:r>
      <w:r>
        <w:rPr>
          <w:rFonts w:hint="eastAsia" w:ascii="宋体" w:hAnsi="宋体" w:eastAsia="宋体"/>
          <w:color w:val="auto"/>
          <w:highlight w:val="none"/>
        </w:rPr>
        <w:t>月</w:t>
      </w:r>
      <w:r>
        <w:rPr>
          <w:rFonts w:ascii="宋体" w:hAnsi="宋体" w:eastAsia="宋体"/>
          <w:color w:val="auto"/>
          <w:highlight w:val="none"/>
        </w:rPr>
        <w:tab/>
      </w:r>
      <w:r>
        <w:rPr>
          <w:rFonts w:hint="eastAsia" w:ascii="宋体" w:hAnsi="宋体" w:eastAsia="宋体"/>
          <w:color w:val="auto"/>
          <w:highlight w:val="none"/>
        </w:rPr>
        <w:t>日</w:t>
      </w:r>
    </w:p>
    <w:p w14:paraId="13E2F141">
      <w:pPr>
        <w:pStyle w:val="11"/>
        <w:widowControl w:val="0"/>
        <w:overflowPunct w:val="0"/>
        <w:spacing w:beforeAutospacing="0" w:afterAutospacing="0"/>
        <w:ind w:firstLine="600" w:firstLineChars="250"/>
        <w:jc w:val="both"/>
        <w:rPr>
          <w:rFonts w:cs="宋体"/>
          <w:b/>
          <w:color w:val="auto"/>
          <w:kern w:val="2"/>
          <w:highlight w:val="none"/>
        </w:rPr>
      </w:pPr>
      <w:r>
        <w:rPr>
          <w:color w:val="auto"/>
          <w:highlight w:val="none"/>
        </w:rPr>
        <w:br w:type="page"/>
      </w:r>
    </w:p>
    <w:p w14:paraId="73DAEBC4">
      <w:pPr>
        <w:pStyle w:val="11"/>
        <w:widowControl w:val="0"/>
        <w:overflowPunct w:val="0"/>
        <w:spacing w:beforeAutospacing="0" w:afterAutospacing="0"/>
        <w:ind w:firstLine="602" w:firstLineChars="250"/>
        <w:jc w:val="center"/>
        <w:rPr>
          <w:rFonts w:cs="宋体"/>
          <w:b/>
          <w:color w:val="auto"/>
          <w:kern w:val="2"/>
          <w:highlight w:val="none"/>
        </w:rPr>
      </w:pPr>
      <w:r>
        <w:rPr>
          <w:rFonts w:hint="eastAsia" w:cs="宋体"/>
          <w:b/>
          <w:color w:val="auto"/>
          <w:kern w:val="2"/>
          <w:highlight w:val="none"/>
        </w:rPr>
        <w:t>响应单位情况表</w:t>
      </w:r>
    </w:p>
    <w:tbl>
      <w:tblPr>
        <w:tblStyle w:val="13"/>
        <w:tblW w:w="8528" w:type="dxa"/>
        <w:tblInd w:w="3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09"/>
        <w:gridCol w:w="1845"/>
        <w:gridCol w:w="1344"/>
        <w:gridCol w:w="1892"/>
        <w:gridCol w:w="1138"/>
      </w:tblGrid>
      <w:tr w14:paraId="1E3D9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544B3ECB">
            <w:pPr>
              <w:pStyle w:val="11"/>
              <w:widowControl w:val="0"/>
              <w:overflowPunct w:val="0"/>
              <w:spacing w:beforeAutospacing="0" w:afterAutospacing="0"/>
              <w:jc w:val="both"/>
              <w:rPr>
                <w:color w:val="auto"/>
                <w:highlight w:val="none"/>
              </w:rPr>
            </w:pPr>
            <w:r>
              <w:rPr>
                <w:rFonts w:hint="eastAsia" w:cs="宋体"/>
                <w:color w:val="auto"/>
                <w:kern w:val="2"/>
                <w:highlight w:val="none"/>
              </w:rPr>
              <w:t>法定代表人</w:t>
            </w:r>
          </w:p>
        </w:tc>
        <w:tc>
          <w:tcPr>
            <w:tcW w:w="1845" w:type="dxa"/>
            <w:tcBorders>
              <w:top w:val="single" w:color="auto" w:sz="6" w:space="0"/>
              <w:left w:val="nil"/>
              <w:bottom w:val="single" w:color="auto" w:sz="6" w:space="0"/>
              <w:right w:val="single" w:color="auto" w:sz="6" w:space="0"/>
            </w:tcBorders>
            <w:shd w:val="clear" w:color="auto" w:fill="auto"/>
          </w:tcPr>
          <w:p w14:paraId="126FC938">
            <w:pPr>
              <w:pStyle w:val="11"/>
              <w:widowControl w:val="0"/>
              <w:overflowPunct w:val="0"/>
              <w:spacing w:beforeAutospacing="0" w:afterAutospacing="0"/>
              <w:ind w:left="210"/>
              <w:jc w:val="both"/>
              <w:rPr>
                <w:color w:val="auto"/>
                <w:highlight w:val="none"/>
              </w:rPr>
            </w:pPr>
          </w:p>
        </w:tc>
        <w:tc>
          <w:tcPr>
            <w:tcW w:w="1344" w:type="dxa"/>
            <w:tcBorders>
              <w:top w:val="single" w:color="auto" w:sz="6" w:space="0"/>
              <w:left w:val="nil"/>
              <w:bottom w:val="single" w:color="auto" w:sz="6" w:space="0"/>
              <w:right w:val="single" w:color="auto" w:sz="6" w:space="0"/>
            </w:tcBorders>
            <w:shd w:val="clear" w:color="auto" w:fill="auto"/>
          </w:tcPr>
          <w:p w14:paraId="23353FFC">
            <w:pPr>
              <w:pStyle w:val="11"/>
              <w:widowControl w:val="0"/>
              <w:overflowPunct w:val="0"/>
              <w:spacing w:beforeAutospacing="0" w:afterAutospacing="0"/>
              <w:jc w:val="both"/>
              <w:rPr>
                <w:color w:val="auto"/>
                <w:highlight w:val="none"/>
              </w:rPr>
            </w:pPr>
            <w:r>
              <w:rPr>
                <w:rFonts w:hint="eastAsia" w:cs="宋体"/>
                <w:color w:val="auto"/>
                <w:kern w:val="2"/>
                <w:highlight w:val="none"/>
              </w:rPr>
              <w:t>成立日期</w:t>
            </w:r>
          </w:p>
        </w:tc>
        <w:tc>
          <w:tcPr>
            <w:tcW w:w="3030" w:type="dxa"/>
            <w:gridSpan w:val="2"/>
            <w:tcBorders>
              <w:top w:val="single" w:color="auto" w:sz="6" w:space="0"/>
              <w:left w:val="nil"/>
              <w:bottom w:val="single" w:color="auto" w:sz="6" w:space="0"/>
              <w:right w:val="single" w:color="auto" w:sz="6" w:space="0"/>
            </w:tcBorders>
            <w:shd w:val="clear" w:color="auto" w:fill="auto"/>
          </w:tcPr>
          <w:p w14:paraId="5E5F5C20">
            <w:pPr>
              <w:pStyle w:val="11"/>
              <w:widowControl w:val="0"/>
              <w:overflowPunct w:val="0"/>
              <w:spacing w:beforeAutospacing="0" w:afterAutospacing="0"/>
              <w:ind w:left="210"/>
              <w:jc w:val="both"/>
              <w:rPr>
                <w:color w:val="auto"/>
                <w:highlight w:val="none"/>
              </w:rPr>
            </w:pPr>
          </w:p>
        </w:tc>
      </w:tr>
      <w:tr w14:paraId="152D7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41F99BD7">
            <w:pPr>
              <w:pStyle w:val="11"/>
              <w:widowControl w:val="0"/>
              <w:overflowPunct w:val="0"/>
              <w:spacing w:beforeAutospacing="0" w:afterAutospacing="0"/>
              <w:jc w:val="both"/>
              <w:rPr>
                <w:color w:val="auto"/>
                <w:highlight w:val="none"/>
              </w:rPr>
            </w:pPr>
            <w:r>
              <w:rPr>
                <w:rFonts w:hint="eastAsia" w:cs="宋体"/>
                <w:color w:val="auto"/>
                <w:kern w:val="2"/>
                <w:highlight w:val="none"/>
              </w:rPr>
              <w:t>企业地址</w:t>
            </w:r>
          </w:p>
        </w:tc>
        <w:tc>
          <w:tcPr>
            <w:tcW w:w="1845" w:type="dxa"/>
            <w:tcBorders>
              <w:top w:val="single" w:color="auto" w:sz="6" w:space="0"/>
              <w:left w:val="nil"/>
              <w:bottom w:val="single" w:color="auto" w:sz="6" w:space="0"/>
              <w:right w:val="single" w:color="auto" w:sz="6" w:space="0"/>
            </w:tcBorders>
            <w:shd w:val="clear" w:color="auto" w:fill="auto"/>
          </w:tcPr>
          <w:p w14:paraId="05BEE55C">
            <w:pPr>
              <w:pStyle w:val="11"/>
              <w:widowControl w:val="0"/>
              <w:overflowPunct w:val="0"/>
              <w:spacing w:beforeAutospacing="0" w:afterAutospacing="0"/>
              <w:ind w:left="210"/>
              <w:jc w:val="both"/>
              <w:rPr>
                <w:color w:val="auto"/>
                <w:highlight w:val="none"/>
              </w:rPr>
            </w:pPr>
          </w:p>
        </w:tc>
        <w:tc>
          <w:tcPr>
            <w:tcW w:w="1344" w:type="dxa"/>
            <w:tcBorders>
              <w:top w:val="single" w:color="auto" w:sz="6" w:space="0"/>
              <w:left w:val="nil"/>
              <w:bottom w:val="single" w:color="auto" w:sz="6" w:space="0"/>
              <w:right w:val="single" w:color="auto" w:sz="6" w:space="0"/>
            </w:tcBorders>
            <w:shd w:val="clear" w:color="auto" w:fill="auto"/>
          </w:tcPr>
          <w:p w14:paraId="305091ED">
            <w:pPr>
              <w:pStyle w:val="11"/>
              <w:widowControl w:val="0"/>
              <w:overflowPunct w:val="0"/>
              <w:spacing w:beforeAutospacing="0" w:afterAutospacing="0"/>
              <w:jc w:val="both"/>
              <w:rPr>
                <w:color w:val="auto"/>
                <w:highlight w:val="none"/>
              </w:rPr>
            </w:pPr>
            <w:r>
              <w:rPr>
                <w:rFonts w:hint="eastAsia" w:cs="宋体"/>
                <w:color w:val="auto"/>
                <w:kern w:val="2"/>
                <w:highlight w:val="none"/>
              </w:rPr>
              <w:t>注册资本</w:t>
            </w:r>
          </w:p>
        </w:tc>
        <w:tc>
          <w:tcPr>
            <w:tcW w:w="3030" w:type="dxa"/>
            <w:gridSpan w:val="2"/>
            <w:tcBorders>
              <w:top w:val="single" w:color="auto" w:sz="6" w:space="0"/>
              <w:left w:val="nil"/>
              <w:bottom w:val="single" w:color="auto" w:sz="6" w:space="0"/>
              <w:right w:val="single" w:color="auto" w:sz="6" w:space="0"/>
            </w:tcBorders>
            <w:shd w:val="clear" w:color="auto" w:fill="auto"/>
          </w:tcPr>
          <w:p w14:paraId="5616E119">
            <w:pPr>
              <w:pStyle w:val="11"/>
              <w:widowControl w:val="0"/>
              <w:overflowPunct w:val="0"/>
              <w:spacing w:beforeAutospacing="0" w:afterAutospacing="0"/>
              <w:jc w:val="both"/>
              <w:rPr>
                <w:color w:val="auto"/>
                <w:highlight w:val="none"/>
              </w:rPr>
            </w:pPr>
            <w:r>
              <w:rPr>
                <w:rFonts w:hint="eastAsia" w:cs="宋体"/>
                <w:color w:val="auto"/>
                <w:kern w:val="2"/>
                <w:highlight w:val="none"/>
              </w:rPr>
              <w:t xml:space="preserve">                  万元</w:t>
            </w:r>
          </w:p>
        </w:tc>
      </w:tr>
      <w:tr w14:paraId="507E2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5E8FA234">
            <w:pPr>
              <w:pStyle w:val="11"/>
              <w:widowControl w:val="0"/>
              <w:overflowPunct w:val="0"/>
              <w:spacing w:beforeAutospacing="0" w:afterAutospacing="0"/>
              <w:jc w:val="both"/>
              <w:rPr>
                <w:color w:val="auto"/>
                <w:highlight w:val="none"/>
              </w:rPr>
            </w:pPr>
            <w:r>
              <w:rPr>
                <w:rFonts w:hint="eastAsia" w:cs="宋体"/>
                <w:color w:val="auto"/>
                <w:kern w:val="2"/>
                <w:highlight w:val="none"/>
              </w:rPr>
              <w:t>经营范围</w:t>
            </w:r>
          </w:p>
        </w:tc>
        <w:tc>
          <w:tcPr>
            <w:tcW w:w="6219" w:type="dxa"/>
            <w:gridSpan w:val="4"/>
            <w:tcBorders>
              <w:top w:val="single" w:color="auto" w:sz="6" w:space="0"/>
              <w:left w:val="nil"/>
              <w:bottom w:val="single" w:color="auto" w:sz="6" w:space="0"/>
              <w:right w:val="single" w:color="auto" w:sz="6" w:space="0"/>
            </w:tcBorders>
            <w:shd w:val="clear" w:color="auto" w:fill="auto"/>
          </w:tcPr>
          <w:p w14:paraId="7A81A684">
            <w:pPr>
              <w:pStyle w:val="11"/>
              <w:widowControl w:val="0"/>
              <w:overflowPunct w:val="0"/>
              <w:spacing w:beforeAutospacing="0" w:afterAutospacing="0"/>
              <w:ind w:left="210"/>
              <w:jc w:val="both"/>
              <w:rPr>
                <w:color w:val="auto"/>
                <w:highlight w:val="none"/>
              </w:rPr>
            </w:pPr>
          </w:p>
        </w:tc>
      </w:tr>
      <w:tr w14:paraId="457C7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0DCEEF37">
            <w:pPr>
              <w:pStyle w:val="11"/>
              <w:widowControl w:val="0"/>
              <w:overflowPunct w:val="0"/>
              <w:spacing w:beforeAutospacing="0" w:afterAutospacing="0"/>
              <w:jc w:val="both"/>
              <w:rPr>
                <w:color w:val="auto"/>
                <w:highlight w:val="none"/>
              </w:rPr>
            </w:pPr>
            <w:r>
              <w:rPr>
                <w:rFonts w:hint="eastAsia" w:cs="宋体"/>
                <w:color w:val="auto"/>
                <w:kern w:val="2"/>
                <w:highlight w:val="none"/>
              </w:rPr>
              <w:t>职工人数</w:t>
            </w:r>
          </w:p>
        </w:tc>
        <w:tc>
          <w:tcPr>
            <w:tcW w:w="1845" w:type="dxa"/>
            <w:tcBorders>
              <w:top w:val="single" w:color="auto" w:sz="6" w:space="0"/>
              <w:left w:val="nil"/>
              <w:bottom w:val="single" w:color="auto" w:sz="6" w:space="0"/>
              <w:right w:val="single" w:color="auto" w:sz="6" w:space="0"/>
            </w:tcBorders>
            <w:shd w:val="clear" w:color="auto" w:fill="auto"/>
          </w:tcPr>
          <w:p w14:paraId="5CBF53F7">
            <w:pPr>
              <w:pStyle w:val="11"/>
              <w:widowControl w:val="0"/>
              <w:overflowPunct w:val="0"/>
              <w:spacing w:beforeAutospacing="0" w:afterAutospacing="0"/>
              <w:jc w:val="both"/>
              <w:rPr>
                <w:color w:val="auto"/>
                <w:highlight w:val="none"/>
              </w:rPr>
            </w:pPr>
          </w:p>
        </w:tc>
        <w:tc>
          <w:tcPr>
            <w:tcW w:w="3236" w:type="dxa"/>
            <w:gridSpan w:val="2"/>
            <w:tcBorders>
              <w:top w:val="single" w:color="auto" w:sz="6" w:space="0"/>
              <w:left w:val="nil"/>
              <w:bottom w:val="single" w:color="auto" w:sz="6" w:space="0"/>
              <w:right w:val="single" w:color="auto" w:sz="6" w:space="0"/>
            </w:tcBorders>
            <w:shd w:val="clear" w:color="auto" w:fill="auto"/>
          </w:tcPr>
          <w:p w14:paraId="0B22EDE2">
            <w:pPr>
              <w:pStyle w:val="11"/>
              <w:widowControl w:val="0"/>
              <w:overflowPunct w:val="0"/>
              <w:spacing w:beforeAutospacing="0" w:afterAutospacing="0"/>
              <w:jc w:val="both"/>
              <w:rPr>
                <w:color w:val="auto"/>
                <w:highlight w:val="none"/>
              </w:rPr>
            </w:pPr>
            <w:r>
              <w:rPr>
                <w:rFonts w:hint="eastAsia" w:cs="宋体"/>
                <w:color w:val="auto"/>
                <w:kern w:val="2"/>
                <w:highlight w:val="none"/>
              </w:rPr>
              <w:t>其中：有中高级以上职称的人数</w:t>
            </w:r>
          </w:p>
        </w:tc>
        <w:tc>
          <w:tcPr>
            <w:tcW w:w="1138" w:type="dxa"/>
            <w:tcBorders>
              <w:top w:val="single" w:color="auto" w:sz="6" w:space="0"/>
              <w:left w:val="nil"/>
              <w:bottom w:val="single" w:color="auto" w:sz="6" w:space="0"/>
              <w:right w:val="single" w:color="auto" w:sz="6" w:space="0"/>
            </w:tcBorders>
            <w:shd w:val="clear" w:color="auto" w:fill="auto"/>
          </w:tcPr>
          <w:p w14:paraId="28AC8E58">
            <w:pPr>
              <w:pStyle w:val="11"/>
              <w:widowControl w:val="0"/>
              <w:overflowPunct w:val="0"/>
              <w:spacing w:beforeAutospacing="0" w:afterAutospacing="0"/>
              <w:ind w:left="210"/>
              <w:jc w:val="both"/>
              <w:rPr>
                <w:color w:val="auto"/>
                <w:highlight w:val="none"/>
              </w:rPr>
            </w:pPr>
          </w:p>
        </w:tc>
      </w:tr>
      <w:tr w14:paraId="5C31F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38931202">
            <w:pPr>
              <w:pStyle w:val="11"/>
              <w:widowControl w:val="0"/>
              <w:overflowPunct w:val="0"/>
              <w:spacing w:beforeAutospacing="0" w:afterAutospacing="0"/>
              <w:jc w:val="both"/>
              <w:rPr>
                <w:color w:val="auto"/>
                <w:highlight w:val="none"/>
              </w:rPr>
            </w:pPr>
            <w:r>
              <w:rPr>
                <w:rFonts w:hint="eastAsia" w:cs="宋体"/>
                <w:color w:val="auto"/>
                <w:kern w:val="2"/>
                <w:highlight w:val="none"/>
              </w:rPr>
              <w:t>资产总计</w:t>
            </w:r>
          </w:p>
        </w:tc>
        <w:tc>
          <w:tcPr>
            <w:tcW w:w="1845" w:type="dxa"/>
            <w:tcBorders>
              <w:top w:val="single" w:color="auto" w:sz="6" w:space="0"/>
              <w:left w:val="nil"/>
              <w:bottom w:val="single" w:color="auto" w:sz="6" w:space="0"/>
              <w:right w:val="single" w:color="auto" w:sz="6" w:space="0"/>
            </w:tcBorders>
            <w:shd w:val="clear" w:color="auto" w:fill="auto"/>
            <w:vAlign w:val="center"/>
          </w:tcPr>
          <w:p w14:paraId="5B54AF8E">
            <w:pPr>
              <w:pStyle w:val="11"/>
              <w:widowControl w:val="0"/>
              <w:overflowPunct w:val="0"/>
              <w:spacing w:beforeAutospacing="0" w:afterAutospacing="0"/>
              <w:ind w:firstLine="120" w:firstLineChars="50"/>
              <w:jc w:val="both"/>
              <w:rPr>
                <w:color w:val="auto"/>
                <w:highlight w:val="none"/>
              </w:rPr>
            </w:pPr>
            <w:r>
              <w:rPr>
                <w:rFonts w:hint="eastAsia" w:cs="宋体"/>
                <w:color w:val="auto"/>
                <w:kern w:val="2"/>
                <w:highlight w:val="none"/>
              </w:rPr>
              <w:t xml:space="preserve">       万元</w:t>
            </w:r>
          </w:p>
        </w:tc>
        <w:tc>
          <w:tcPr>
            <w:tcW w:w="1344" w:type="dxa"/>
            <w:tcBorders>
              <w:top w:val="single" w:color="auto" w:sz="6" w:space="0"/>
              <w:left w:val="nil"/>
              <w:bottom w:val="single" w:color="auto" w:sz="6" w:space="0"/>
              <w:right w:val="single" w:color="auto" w:sz="6" w:space="0"/>
            </w:tcBorders>
            <w:shd w:val="clear" w:color="auto" w:fill="auto"/>
            <w:vAlign w:val="center"/>
          </w:tcPr>
          <w:p w14:paraId="3BDDE1F4">
            <w:pPr>
              <w:pStyle w:val="11"/>
              <w:widowControl w:val="0"/>
              <w:overflowPunct w:val="0"/>
              <w:spacing w:beforeAutospacing="0" w:afterAutospacing="0"/>
              <w:jc w:val="both"/>
              <w:rPr>
                <w:color w:val="auto"/>
                <w:highlight w:val="none"/>
              </w:rPr>
            </w:pPr>
            <w:r>
              <w:rPr>
                <w:rFonts w:hint="eastAsia" w:cs="宋体"/>
                <w:color w:val="auto"/>
                <w:kern w:val="2"/>
                <w:highlight w:val="none"/>
              </w:rPr>
              <w:t>净资产</w:t>
            </w:r>
          </w:p>
        </w:tc>
        <w:tc>
          <w:tcPr>
            <w:tcW w:w="3030" w:type="dxa"/>
            <w:gridSpan w:val="2"/>
            <w:tcBorders>
              <w:top w:val="single" w:color="auto" w:sz="6" w:space="0"/>
              <w:left w:val="nil"/>
              <w:bottom w:val="single" w:color="auto" w:sz="6" w:space="0"/>
              <w:right w:val="single" w:color="auto" w:sz="6" w:space="0"/>
            </w:tcBorders>
            <w:shd w:val="clear" w:color="auto" w:fill="auto"/>
            <w:vAlign w:val="center"/>
          </w:tcPr>
          <w:p w14:paraId="578E31EB">
            <w:pPr>
              <w:pStyle w:val="11"/>
              <w:widowControl w:val="0"/>
              <w:overflowPunct w:val="0"/>
              <w:spacing w:beforeAutospacing="0" w:afterAutospacing="0"/>
              <w:ind w:left="210"/>
              <w:jc w:val="center"/>
              <w:rPr>
                <w:color w:val="auto"/>
                <w:highlight w:val="none"/>
              </w:rPr>
            </w:pPr>
            <w:r>
              <w:rPr>
                <w:rFonts w:hint="eastAsia" w:cs="宋体"/>
                <w:color w:val="auto"/>
                <w:kern w:val="2"/>
                <w:highlight w:val="none"/>
              </w:rPr>
              <w:t xml:space="preserve">     万元</w:t>
            </w:r>
          </w:p>
        </w:tc>
      </w:tr>
      <w:tr w14:paraId="7BB0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4F5880E0">
            <w:pPr>
              <w:pStyle w:val="11"/>
              <w:widowControl w:val="0"/>
              <w:overflowPunct w:val="0"/>
              <w:spacing w:beforeAutospacing="0" w:afterAutospacing="0"/>
              <w:jc w:val="both"/>
              <w:rPr>
                <w:color w:val="auto"/>
                <w:highlight w:val="none"/>
              </w:rPr>
            </w:pPr>
            <w:r>
              <w:rPr>
                <w:rFonts w:hint="eastAsia" w:cs="宋体"/>
                <w:color w:val="auto"/>
                <w:kern w:val="2"/>
                <w:highlight w:val="none"/>
              </w:rPr>
              <w:t>股东权益</w:t>
            </w:r>
          </w:p>
        </w:tc>
        <w:tc>
          <w:tcPr>
            <w:tcW w:w="1845" w:type="dxa"/>
            <w:tcBorders>
              <w:top w:val="single" w:color="auto" w:sz="6" w:space="0"/>
              <w:left w:val="nil"/>
              <w:bottom w:val="single" w:color="auto" w:sz="6" w:space="0"/>
              <w:right w:val="single" w:color="auto" w:sz="6" w:space="0"/>
            </w:tcBorders>
            <w:shd w:val="clear" w:color="auto" w:fill="auto"/>
            <w:vAlign w:val="center"/>
          </w:tcPr>
          <w:p w14:paraId="534BB109">
            <w:pPr>
              <w:pStyle w:val="11"/>
              <w:widowControl w:val="0"/>
              <w:overflowPunct w:val="0"/>
              <w:spacing w:beforeAutospacing="0" w:afterAutospacing="0"/>
              <w:ind w:firstLine="960" w:firstLineChars="400"/>
              <w:jc w:val="both"/>
              <w:rPr>
                <w:color w:val="auto"/>
                <w:highlight w:val="none"/>
              </w:rPr>
            </w:pPr>
            <w:r>
              <w:rPr>
                <w:rFonts w:hint="eastAsia" w:cs="宋体"/>
                <w:color w:val="auto"/>
                <w:kern w:val="2"/>
                <w:highlight w:val="none"/>
              </w:rPr>
              <w:t>万元</w:t>
            </w:r>
          </w:p>
        </w:tc>
        <w:tc>
          <w:tcPr>
            <w:tcW w:w="1344" w:type="dxa"/>
            <w:vMerge w:val="restart"/>
            <w:tcBorders>
              <w:top w:val="nil"/>
              <w:left w:val="nil"/>
              <w:bottom w:val="single" w:color="auto" w:sz="6" w:space="0"/>
              <w:right w:val="single" w:color="auto" w:sz="6" w:space="0"/>
            </w:tcBorders>
            <w:shd w:val="clear" w:color="auto" w:fill="auto"/>
            <w:vAlign w:val="center"/>
          </w:tcPr>
          <w:p w14:paraId="1E700607">
            <w:pPr>
              <w:pStyle w:val="11"/>
              <w:widowControl w:val="0"/>
              <w:overflowPunct w:val="0"/>
              <w:spacing w:beforeAutospacing="0" w:afterAutospacing="0"/>
              <w:jc w:val="both"/>
              <w:rPr>
                <w:color w:val="auto"/>
                <w:highlight w:val="none"/>
              </w:rPr>
            </w:pPr>
            <w:r>
              <w:rPr>
                <w:rFonts w:hint="eastAsia" w:cs="宋体"/>
                <w:color w:val="auto"/>
                <w:kern w:val="2"/>
                <w:highlight w:val="none"/>
              </w:rPr>
              <w:t>销售收入</w:t>
            </w:r>
          </w:p>
        </w:tc>
        <w:tc>
          <w:tcPr>
            <w:tcW w:w="3030" w:type="dxa"/>
            <w:gridSpan w:val="2"/>
            <w:vMerge w:val="restart"/>
            <w:tcBorders>
              <w:top w:val="nil"/>
              <w:left w:val="nil"/>
              <w:bottom w:val="single" w:color="auto" w:sz="6" w:space="0"/>
              <w:right w:val="single" w:color="auto" w:sz="6" w:space="0"/>
            </w:tcBorders>
            <w:shd w:val="clear" w:color="auto" w:fill="auto"/>
            <w:vAlign w:val="center"/>
          </w:tcPr>
          <w:p w14:paraId="4C558185">
            <w:pPr>
              <w:pStyle w:val="11"/>
              <w:widowControl w:val="0"/>
              <w:overflowPunct w:val="0"/>
              <w:spacing w:beforeAutospacing="0" w:afterAutospacing="0"/>
              <w:jc w:val="both"/>
              <w:rPr>
                <w:color w:val="auto"/>
                <w:highlight w:val="none"/>
              </w:rPr>
            </w:pPr>
            <w:r>
              <w:rPr>
                <w:rFonts w:hint="eastAsia" w:cs="宋体"/>
                <w:color w:val="auto"/>
                <w:kern w:val="2"/>
                <w:highlight w:val="none"/>
              </w:rPr>
              <w:t>2023年           万元</w:t>
            </w:r>
          </w:p>
        </w:tc>
      </w:tr>
      <w:tr w14:paraId="743C8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361A3BC3">
            <w:pPr>
              <w:pStyle w:val="11"/>
              <w:widowControl w:val="0"/>
              <w:overflowPunct w:val="0"/>
              <w:spacing w:beforeAutospacing="0" w:afterAutospacing="0"/>
              <w:jc w:val="both"/>
              <w:rPr>
                <w:color w:val="auto"/>
                <w:highlight w:val="none"/>
              </w:rPr>
            </w:pPr>
            <w:r>
              <w:rPr>
                <w:rFonts w:hint="eastAsia" w:cs="宋体"/>
                <w:color w:val="auto"/>
                <w:kern w:val="2"/>
                <w:highlight w:val="none"/>
              </w:rPr>
              <w:t>实现利润</w:t>
            </w:r>
          </w:p>
        </w:tc>
        <w:tc>
          <w:tcPr>
            <w:tcW w:w="1845" w:type="dxa"/>
            <w:tcBorders>
              <w:top w:val="single" w:color="auto" w:sz="6" w:space="0"/>
              <w:left w:val="nil"/>
              <w:bottom w:val="single" w:color="auto" w:sz="6" w:space="0"/>
              <w:right w:val="single" w:color="auto" w:sz="6" w:space="0"/>
            </w:tcBorders>
            <w:shd w:val="clear" w:color="auto" w:fill="auto"/>
          </w:tcPr>
          <w:p w14:paraId="624F28C6">
            <w:pPr>
              <w:pStyle w:val="11"/>
              <w:widowControl w:val="0"/>
              <w:overflowPunct w:val="0"/>
              <w:spacing w:beforeAutospacing="0" w:afterAutospacing="0"/>
              <w:jc w:val="both"/>
              <w:rPr>
                <w:color w:val="auto"/>
                <w:highlight w:val="none"/>
              </w:rPr>
            </w:pPr>
            <w:r>
              <w:rPr>
                <w:rFonts w:hint="eastAsia" w:cs="宋体"/>
                <w:color w:val="auto"/>
                <w:kern w:val="2"/>
                <w:highlight w:val="none"/>
              </w:rPr>
              <w:t>2023年   万元</w:t>
            </w:r>
          </w:p>
        </w:tc>
        <w:tc>
          <w:tcPr>
            <w:tcW w:w="1344" w:type="dxa"/>
            <w:vMerge w:val="continue"/>
            <w:tcBorders>
              <w:top w:val="nil"/>
              <w:left w:val="nil"/>
              <w:bottom w:val="single" w:color="auto" w:sz="6" w:space="0"/>
              <w:right w:val="single" w:color="auto" w:sz="6" w:space="0"/>
            </w:tcBorders>
            <w:shd w:val="clear" w:color="auto" w:fill="auto"/>
            <w:vAlign w:val="center"/>
          </w:tcPr>
          <w:p w14:paraId="2BB42B42">
            <w:pPr>
              <w:ind w:firstLine="402"/>
              <w:rPr>
                <w:rFonts w:ascii="Times New Roman" w:hAnsi="Times New Roman" w:cs="Times New Roman"/>
                <w:color w:val="auto"/>
                <w:sz w:val="20"/>
                <w:szCs w:val="20"/>
                <w:highlight w:val="none"/>
              </w:rPr>
            </w:pPr>
          </w:p>
        </w:tc>
        <w:tc>
          <w:tcPr>
            <w:tcW w:w="3030" w:type="dxa"/>
            <w:gridSpan w:val="2"/>
            <w:vMerge w:val="continue"/>
            <w:tcBorders>
              <w:top w:val="nil"/>
              <w:left w:val="nil"/>
              <w:bottom w:val="single" w:color="auto" w:sz="6" w:space="0"/>
              <w:right w:val="single" w:color="auto" w:sz="6" w:space="0"/>
            </w:tcBorders>
            <w:shd w:val="clear" w:color="auto" w:fill="auto"/>
            <w:vAlign w:val="center"/>
          </w:tcPr>
          <w:p w14:paraId="55C5F5C8">
            <w:pPr>
              <w:ind w:firstLine="402"/>
              <w:rPr>
                <w:rFonts w:ascii="Times New Roman" w:hAnsi="Times New Roman" w:cs="Times New Roman"/>
                <w:color w:val="auto"/>
                <w:sz w:val="20"/>
                <w:szCs w:val="20"/>
                <w:highlight w:val="none"/>
              </w:rPr>
            </w:pPr>
          </w:p>
        </w:tc>
      </w:tr>
      <w:tr w14:paraId="0DF71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7A68332A">
            <w:pPr>
              <w:pStyle w:val="11"/>
              <w:widowControl w:val="0"/>
              <w:overflowPunct w:val="0"/>
              <w:spacing w:beforeAutospacing="0" w:afterAutospacing="0"/>
              <w:jc w:val="both"/>
              <w:rPr>
                <w:color w:val="auto"/>
                <w:highlight w:val="none"/>
              </w:rPr>
            </w:pPr>
            <w:r>
              <w:rPr>
                <w:rFonts w:hint="eastAsia" w:cs="宋体"/>
                <w:color w:val="auto"/>
                <w:kern w:val="2"/>
                <w:highlight w:val="none"/>
              </w:rPr>
              <w:t>营业面积（含厂房面积）</w:t>
            </w:r>
          </w:p>
        </w:tc>
        <w:tc>
          <w:tcPr>
            <w:tcW w:w="1845" w:type="dxa"/>
            <w:tcBorders>
              <w:top w:val="single" w:color="auto" w:sz="6" w:space="0"/>
              <w:left w:val="nil"/>
              <w:bottom w:val="single" w:color="auto" w:sz="6" w:space="0"/>
              <w:right w:val="single" w:color="auto" w:sz="6" w:space="0"/>
            </w:tcBorders>
            <w:shd w:val="clear" w:color="auto" w:fill="auto"/>
            <w:vAlign w:val="center"/>
          </w:tcPr>
          <w:p w14:paraId="5E442F20">
            <w:pPr>
              <w:pStyle w:val="11"/>
              <w:widowControl w:val="0"/>
              <w:overflowPunct w:val="0"/>
              <w:spacing w:beforeAutospacing="0" w:afterAutospacing="0"/>
              <w:jc w:val="both"/>
              <w:rPr>
                <w:color w:val="auto"/>
                <w:highlight w:val="none"/>
              </w:rPr>
            </w:pPr>
            <w:r>
              <w:rPr>
                <w:rFonts w:hint="eastAsia" w:cs="宋体"/>
                <w:color w:val="auto"/>
                <w:kern w:val="2"/>
                <w:highlight w:val="none"/>
              </w:rPr>
              <w:t xml:space="preserve">       平方米</w:t>
            </w:r>
          </w:p>
        </w:tc>
        <w:tc>
          <w:tcPr>
            <w:tcW w:w="1344" w:type="dxa"/>
            <w:tcBorders>
              <w:top w:val="single" w:color="auto" w:sz="6" w:space="0"/>
              <w:left w:val="nil"/>
              <w:bottom w:val="single" w:color="auto" w:sz="6" w:space="0"/>
              <w:right w:val="single" w:color="auto" w:sz="6" w:space="0"/>
            </w:tcBorders>
            <w:shd w:val="clear" w:color="auto" w:fill="auto"/>
          </w:tcPr>
          <w:p w14:paraId="1B0E39BF">
            <w:pPr>
              <w:pStyle w:val="11"/>
              <w:widowControl w:val="0"/>
              <w:overflowPunct w:val="0"/>
              <w:spacing w:beforeAutospacing="0" w:afterAutospacing="0"/>
              <w:jc w:val="both"/>
              <w:rPr>
                <w:color w:val="auto"/>
                <w:highlight w:val="none"/>
              </w:rPr>
            </w:pPr>
            <w:r>
              <w:rPr>
                <w:rFonts w:hint="eastAsia" w:cs="宋体"/>
                <w:color w:val="auto"/>
                <w:kern w:val="2"/>
                <w:highlight w:val="none"/>
              </w:rPr>
              <w:t>其中</w:t>
            </w:r>
          </w:p>
        </w:tc>
        <w:tc>
          <w:tcPr>
            <w:tcW w:w="3030" w:type="dxa"/>
            <w:gridSpan w:val="2"/>
            <w:tcBorders>
              <w:top w:val="single" w:color="auto" w:sz="6" w:space="0"/>
              <w:left w:val="nil"/>
              <w:bottom w:val="single" w:color="auto" w:sz="6" w:space="0"/>
              <w:right w:val="single" w:color="auto" w:sz="6" w:space="0"/>
            </w:tcBorders>
            <w:shd w:val="clear" w:color="auto" w:fill="auto"/>
          </w:tcPr>
          <w:p w14:paraId="18FF0D68">
            <w:pPr>
              <w:pStyle w:val="11"/>
              <w:widowControl w:val="0"/>
              <w:overflowPunct w:val="0"/>
              <w:spacing w:beforeAutospacing="0" w:afterAutospacing="0"/>
              <w:jc w:val="both"/>
              <w:rPr>
                <w:color w:val="auto"/>
                <w:highlight w:val="none"/>
              </w:rPr>
            </w:pPr>
            <w:r>
              <w:rPr>
                <w:rFonts w:hint="eastAsia" w:cs="宋体"/>
                <w:color w:val="auto"/>
                <w:kern w:val="2"/>
                <w:highlight w:val="none"/>
              </w:rPr>
              <w:t>自有面积         平方米</w:t>
            </w:r>
          </w:p>
          <w:p w14:paraId="184851CA">
            <w:pPr>
              <w:pStyle w:val="11"/>
              <w:widowControl w:val="0"/>
              <w:overflowPunct w:val="0"/>
              <w:spacing w:beforeAutospacing="0" w:afterAutospacing="0"/>
              <w:jc w:val="both"/>
              <w:rPr>
                <w:color w:val="auto"/>
                <w:highlight w:val="none"/>
              </w:rPr>
            </w:pPr>
            <w:r>
              <w:rPr>
                <w:rFonts w:hint="eastAsia" w:cs="宋体"/>
                <w:color w:val="auto"/>
                <w:kern w:val="2"/>
                <w:highlight w:val="none"/>
              </w:rPr>
              <w:t>承租面积         平方米</w:t>
            </w:r>
          </w:p>
        </w:tc>
      </w:tr>
      <w:tr w14:paraId="62259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26" w:hRule="atLeas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40ECC323">
            <w:pPr>
              <w:pStyle w:val="11"/>
              <w:widowControl w:val="0"/>
              <w:overflowPunct w:val="0"/>
              <w:spacing w:beforeAutospacing="0" w:afterAutospacing="0"/>
              <w:jc w:val="both"/>
              <w:rPr>
                <w:color w:val="auto"/>
                <w:highlight w:val="none"/>
              </w:rPr>
            </w:pPr>
            <w:r>
              <w:rPr>
                <w:rFonts w:hint="eastAsia" w:cs="宋体"/>
                <w:color w:val="auto"/>
                <w:kern w:val="2"/>
                <w:highlight w:val="none"/>
              </w:rPr>
              <w:t>单位简历及内设机构情况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12291958">
            <w:pPr>
              <w:pStyle w:val="11"/>
              <w:widowControl w:val="0"/>
              <w:overflowPunct w:val="0"/>
              <w:spacing w:beforeAutospacing="0" w:afterAutospacing="0"/>
              <w:jc w:val="both"/>
              <w:rPr>
                <w:color w:val="auto"/>
                <w:highlight w:val="none"/>
              </w:rPr>
            </w:pPr>
          </w:p>
        </w:tc>
      </w:tr>
      <w:tr w14:paraId="12E3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60E7BB25">
            <w:pPr>
              <w:pStyle w:val="11"/>
              <w:widowControl w:val="0"/>
              <w:overflowPunct w:val="0"/>
              <w:spacing w:beforeAutospacing="0" w:afterAutospacing="0"/>
              <w:jc w:val="both"/>
              <w:rPr>
                <w:color w:val="auto"/>
                <w:highlight w:val="none"/>
              </w:rPr>
            </w:pPr>
            <w:r>
              <w:rPr>
                <w:rFonts w:hint="eastAsia" w:cs="宋体"/>
                <w:color w:val="auto"/>
                <w:kern w:val="2"/>
                <w:highlight w:val="none"/>
              </w:rPr>
              <w:t>单位优势及特长</w:t>
            </w:r>
          </w:p>
        </w:tc>
        <w:tc>
          <w:tcPr>
            <w:tcW w:w="6219" w:type="dxa"/>
            <w:gridSpan w:val="4"/>
            <w:tcBorders>
              <w:top w:val="single" w:color="auto" w:sz="6" w:space="0"/>
              <w:left w:val="nil"/>
              <w:bottom w:val="single" w:color="auto" w:sz="6" w:space="0"/>
              <w:right w:val="single" w:color="auto" w:sz="6" w:space="0"/>
            </w:tcBorders>
            <w:shd w:val="clear" w:color="auto" w:fill="auto"/>
          </w:tcPr>
          <w:p w14:paraId="64F0770F">
            <w:pPr>
              <w:pStyle w:val="11"/>
              <w:widowControl w:val="0"/>
              <w:overflowPunct w:val="0"/>
              <w:spacing w:beforeAutospacing="0" w:afterAutospacing="0"/>
              <w:ind w:left="210"/>
              <w:jc w:val="both"/>
              <w:rPr>
                <w:color w:val="auto"/>
                <w:highlight w:val="none"/>
              </w:rPr>
            </w:pPr>
          </w:p>
        </w:tc>
      </w:tr>
      <w:tr w14:paraId="7144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6582DCB8">
            <w:pPr>
              <w:pStyle w:val="11"/>
              <w:widowControl w:val="0"/>
              <w:overflowPunct w:val="0"/>
              <w:spacing w:beforeAutospacing="0" w:afterAutospacing="0"/>
              <w:jc w:val="both"/>
              <w:rPr>
                <w:color w:val="auto"/>
                <w:highlight w:val="none"/>
              </w:rPr>
            </w:pPr>
            <w:r>
              <w:rPr>
                <w:rFonts w:hint="eastAsia" w:cs="宋体"/>
                <w:color w:val="auto"/>
                <w:kern w:val="2"/>
                <w:highlight w:val="none"/>
              </w:rPr>
              <w:t>近两年来完成或正在履行的重大合同情况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12EB2E64">
            <w:pPr>
              <w:pStyle w:val="11"/>
              <w:widowControl w:val="0"/>
              <w:overflowPunct w:val="0"/>
              <w:spacing w:beforeAutospacing="0" w:afterAutospacing="0"/>
              <w:ind w:left="210"/>
              <w:jc w:val="both"/>
              <w:rPr>
                <w:color w:val="auto"/>
                <w:highlight w:val="none"/>
              </w:rPr>
            </w:pPr>
          </w:p>
        </w:tc>
      </w:tr>
      <w:tr w14:paraId="48B3A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42A79D1F">
            <w:pPr>
              <w:pStyle w:val="11"/>
              <w:widowControl w:val="0"/>
              <w:overflowPunct w:val="0"/>
              <w:spacing w:beforeAutospacing="0" w:afterAutospacing="0"/>
              <w:jc w:val="both"/>
              <w:rPr>
                <w:color w:val="auto"/>
                <w:highlight w:val="none"/>
              </w:rPr>
            </w:pPr>
            <w:r>
              <w:rPr>
                <w:rFonts w:hint="eastAsia" w:cs="宋体"/>
                <w:color w:val="auto"/>
                <w:kern w:val="2"/>
                <w:highlight w:val="none"/>
              </w:rPr>
              <w:t>最近2年内在经营过程中受到何种奖励或处分（包括情况和结果）</w:t>
            </w:r>
          </w:p>
        </w:tc>
        <w:tc>
          <w:tcPr>
            <w:tcW w:w="6219" w:type="dxa"/>
            <w:gridSpan w:val="4"/>
            <w:tcBorders>
              <w:top w:val="single" w:color="auto" w:sz="6" w:space="0"/>
              <w:left w:val="nil"/>
              <w:bottom w:val="single" w:color="auto" w:sz="6" w:space="0"/>
              <w:right w:val="single" w:color="auto" w:sz="6" w:space="0"/>
            </w:tcBorders>
            <w:shd w:val="clear" w:color="auto" w:fill="auto"/>
          </w:tcPr>
          <w:p w14:paraId="7678C4AD">
            <w:pPr>
              <w:pStyle w:val="11"/>
              <w:widowControl w:val="0"/>
              <w:overflowPunct w:val="0"/>
              <w:spacing w:beforeAutospacing="0" w:afterAutospacing="0"/>
              <w:ind w:left="210"/>
              <w:jc w:val="both"/>
              <w:rPr>
                <w:color w:val="auto"/>
                <w:highlight w:val="none"/>
              </w:rPr>
            </w:pPr>
          </w:p>
        </w:tc>
      </w:tr>
      <w:tr w14:paraId="180F1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3083A4A5">
            <w:pPr>
              <w:pStyle w:val="11"/>
              <w:widowControl w:val="0"/>
              <w:overflowPunct w:val="0"/>
              <w:spacing w:beforeAutospacing="0" w:afterAutospacing="0"/>
              <w:jc w:val="both"/>
              <w:rPr>
                <w:color w:val="auto"/>
                <w:highlight w:val="none"/>
              </w:rPr>
            </w:pPr>
            <w:r>
              <w:rPr>
                <w:rFonts w:hint="eastAsia" w:cs="宋体"/>
                <w:color w:val="auto"/>
                <w:kern w:val="2"/>
                <w:highlight w:val="none"/>
              </w:rPr>
              <w:t>最近3年内有无因售假、售劣或是其他原因被消费者投诉或起诉的情况及说明（包括解决方式和结果）</w:t>
            </w:r>
          </w:p>
        </w:tc>
        <w:tc>
          <w:tcPr>
            <w:tcW w:w="6219" w:type="dxa"/>
            <w:gridSpan w:val="4"/>
            <w:tcBorders>
              <w:top w:val="single" w:color="auto" w:sz="6" w:space="0"/>
              <w:left w:val="nil"/>
              <w:bottom w:val="single" w:color="auto" w:sz="6" w:space="0"/>
              <w:right w:val="single" w:color="auto" w:sz="6" w:space="0"/>
            </w:tcBorders>
            <w:shd w:val="clear" w:color="auto" w:fill="auto"/>
          </w:tcPr>
          <w:p w14:paraId="5A4428A4">
            <w:pPr>
              <w:pStyle w:val="11"/>
              <w:widowControl w:val="0"/>
              <w:overflowPunct w:val="0"/>
              <w:spacing w:beforeAutospacing="0" w:afterAutospacing="0"/>
              <w:ind w:left="210"/>
              <w:jc w:val="both"/>
              <w:rPr>
                <w:color w:val="auto"/>
                <w:highlight w:val="none"/>
              </w:rPr>
            </w:pPr>
          </w:p>
        </w:tc>
      </w:tr>
      <w:tr w14:paraId="6CBF6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03B79046">
            <w:pPr>
              <w:pStyle w:val="11"/>
              <w:widowControl w:val="0"/>
              <w:overflowPunct w:val="0"/>
              <w:spacing w:beforeAutospacing="0" w:afterAutospacing="0"/>
              <w:jc w:val="both"/>
              <w:rPr>
                <w:color w:val="auto"/>
                <w:highlight w:val="none"/>
              </w:rPr>
            </w:pPr>
            <w:r>
              <w:rPr>
                <w:rFonts w:hint="eastAsia" w:cs="宋体"/>
                <w:color w:val="auto"/>
                <w:kern w:val="2"/>
                <w:highlight w:val="none"/>
              </w:rPr>
              <w:t>最近3年内主要负责人有无因经济犯罪被司法机关追究的情况及说明</w:t>
            </w:r>
          </w:p>
        </w:tc>
        <w:tc>
          <w:tcPr>
            <w:tcW w:w="6219" w:type="dxa"/>
            <w:gridSpan w:val="4"/>
            <w:tcBorders>
              <w:top w:val="single" w:color="auto" w:sz="6" w:space="0"/>
              <w:left w:val="nil"/>
              <w:bottom w:val="single" w:color="auto" w:sz="6" w:space="0"/>
              <w:right w:val="single" w:color="auto" w:sz="6" w:space="0"/>
            </w:tcBorders>
            <w:shd w:val="clear" w:color="auto" w:fill="auto"/>
          </w:tcPr>
          <w:p w14:paraId="52530E90">
            <w:pPr>
              <w:pStyle w:val="11"/>
              <w:widowControl w:val="0"/>
              <w:overflowPunct w:val="0"/>
              <w:spacing w:beforeAutospacing="0" w:afterAutospacing="0"/>
              <w:ind w:left="210"/>
              <w:jc w:val="both"/>
              <w:rPr>
                <w:color w:val="auto"/>
                <w:highlight w:val="none"/>
              </w:rPr>
            </w:pPr>
          </w:p>
        </w:tc>
      </w:tr>
      <w:tr w14:paraId="6032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0ECDFFFB">
            <w:pPr>
              <w:pStyle w:val="11"/>
              <w:widowControl w:val="0"/>
              <w:overflowPunct w:val="0"/>
              <w:spacing w:beforeAutospacing="0" w:afterAutospacing="0"/>
              <w:jc w:val="both"/>
              <w:rPr>
                <w:color w:val="auto"/>
                <w:highlight w:val="none"/>
              </w:rPr>
            </w:pPr>
            <w:r>
              <w:rPr>
                <w:rFonts w:hint="eastAsia" w:cs="宋体"/>
                <w:color w:val="auto"/>
                <w:kern w:val="2"/>
                <w:highlight w:val="none"/>
              </w:rPr>
              <w:t>获得技术认证的工程师及简介</w:t>
            </w:r>
          </w:p>
        </w:tc>
        <w:tc>
          <w:tcPr>
            <w:tcW w:w="6219" w:type="dxa"/>
            <w:gridSpan w:val="4"/>
            <w:tcBorders>
              <w:top w:val="single" w:color="auto" w:sz="6" w:space="0"/>
              <w:left w:val="nil"/>
              <w:bottom w:val="single" w:color="auto" w:sz="6" w:space="0"/>
              <w:right w:val="single" w:color="auto" w:sz="6" w:space="0"/>
            </w:tcBorders>
            <w:shd w:val="clear" w:color="auto" w:fill="auto"/>
          </w:tcPr>
          <w:p w14:paraId="19D6D191">
            <w:pPr>
              <w:pStyle w:val="11"/>
              <w:widowControl w:val="0"/>
              <w:overflowPunct w:val="0"/>
              <w:spacing w:beforeAutospacing="0" w:afterAutospacing="0"/>
              <w:ind w:left="210"/>
              <w:jc w:val="both"/>
              <w:rPr>
                <w:color w:val="auto"/>
                <w:highlight w:val="none"/>
              </w:rPr>
            </w:pPr>
          </w:p>
        </w:tc>
      </w:tr>
      <w:tr w14:paraId="48B73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502C176E">
            <w:pPr>
              <w:pStyle w:val="11"/>
              <w:widowControl w:val="0"/>
              <w:overflowPunct w:val="0"/>
              <w:spacing w:beforeAutospacing="0" w:afterAutospacing="0"/>
              <w:jc w:val="both"/>
              <w:rPr>
                <w:color w:val="auto"/>
                <w:highlight w:val="none"/>
              </w:rPr>
            </w:pPr>
            <w:r>
              <w:rPr>
                <w:rFonts w:hint="eastAsia" w:cs="宋体"/>
                <w:color w:val="auto"/>
                <w:kern w:val="2"/>
                <w:highlight w:val="none"/>
              </w:rPr>
              <w:t>其他需要说明的情况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06490FC7">
            <w:pPr>
              <w:pStyle w:val="11"/>
              <w:widowControl w:val="0"/>
              <w:overflowPunct w:val="0"/>
              <w:spacing w:beforeAutospacing="0" w:afterAutospacing="0"/>
              <w:ind w:left="210"/>
              <w:jc w:val="both"/>
              <w:rPr>
                <w:color w:val="auto"/>
                <w:highlight w:val="none"/>
              </w:rPr>
            </w:pPr>
          </w:p>
        </w:tc>
      </w:tr>
    </w:tbl>
    <w:p w14:paraId="7DEA5BB6">
      <w:pPr>
        <w:spacing w:line="360" w:lineRule="auto"/>
        <w:ind w:firstLine="482"/>
        <w:rPr>
          <w:color w:val="auto"/>
          <w:highlight w:val="none"/>
        </w:rPr>
      </w:pPr>
    </w:p>
    <w:p w14:paraId="4A35182A">
      <w:pPr>
        <w:spacing w:line="400" w:lineRule="exact"/>
        <w:ind w:firstLine="482"/>
        <w:rPr>
          <w:rFonts w:ascii="宋体" w:hAnsi="宋体" w:eastAsia="宋体" w:cs="宋体"/>
          <w:color w:val="auto"/>
          <w:sz w:val="24"/>
          <w:highlight w:val="none"/>
        </w:rPr>
      </w:pPr>
    </w:p>
    <w:p w14:paraId="4AEBF3CE">
      <w:pPr>
        <w:spacing w:line="400" w:lineRule="exact"/>
        <w:ind w:firstLine="482"/>
        <w:rPr>
          <w:rFonts w:ascii="宋体" w:hAnsi="宋体" w:eastAsia="宋体" w:cs="宋体"/>
          <w:color w:val="auto"/>
          <w:sz w:val="24"/>
          <w:highlight w:val="none"/>
        </w:rPr>
      </w:pPr>
    </w:p>
    <w:p w14:paraId="12EDC244">
      <w:pPr>
        <w:spacing w:line="400" w:lineRule="exact"/>
        <w:ind w:firstLine="482"/>
        <w:rPr>
          <w:rFonts w:ascii="宋体" w:hAnsi="宋体" w:eastAsia="宋体" w:cs="宋体"/>
          <w:color w:val="auto"/>
          <w:sz w:val="24"/>
          <w:highlight w:val="none"/>
        </w:rPr>
      </w:pPr>
    </w:p>
    <w:p w14:paraId="59EFE7B7">
      <w:pPr>
        <w:spacing w:line="400" w:lineRule="exact"/>
        <w:ind w:firstLine="482"/>
        <w:rPr>
          <w:rFonts w:ascii="宋体" w:hAnsi="宋体" w:eastAsia="宋体" w:cs="宋体"/>
          <w:color w:val="auto"/>
          <w:sz w:val="24"/>
          <w:highlight w:val="none"/>
        </w:rPr>
      </w:pPr>
    </w:p>
    <w:p w14:paraId="2C54F0BA">
      <w:pPr>
        <w:pStyle w:val="16"/>
        <w:widowControl/>
        <w:ind w:firstLine="480"/>
        <w:jc w:val="center"/>
        <w:rPr>
          <w:rFonts w:hint="default" w:hAnsi="宋体" w:eastAsia="宋体" w:cs="宋体"/>
          <w:b/>
          <w:bCs/>
          <w:color w:val="auto"/>
          <w:sz w:val="24"/>
          <w:szCs w:val="24"/>
          <w:highlight w:val="none"/>
        </w:rPr>
      </w:pPr>
      <w:r>
        <w:rPr>
          <w:rFonts w:hAnsi="宋体" w:eastAsia="宋体" w:cs="宋体"/>
          <w:b/>
          <w:bCs/>
          <w:color w:val="auto"/>
          <w:sz w:val="24"/>
          <w:szCs w:val="24"/>
          <w:highlight w:val="none"/>
        </w:rPr>
        <w:t>投标资格承诺书</w:t>
      </w:r>
    </w:p>
    <w:p w14:paraId="3CD02970">
      <w:pPr>
        <w:pStyle w:val="16"/>
        <w:widowControl/>
        <w:ind w:firstLine="1080" w:firstLineChars="450"/>
        <w:rPr>
          <w:rFonts w:hint="default" w:hAnsi="宋体" w:eastAsia="宋体" w:cs="宋体"/>
          <w:color w:val="auto"/>
          <w:sz w:val="24"/>
          <w:szCs w:val="24"/>
          <w:highlight w:val="none"/>
        </w:rPr>
      </w:pPr>
      <w:r>
        <w:rPr>
          <w:rFonts w:hAnsi="宋体" w:eastAsia="宋体" w:cs="宋体"/>
          <w:color w:val="auto"/>
          <w:sz w:val="24"/>
          <w:szCs w:val="24"/>
          <w:highlight w:val="none"/>
        </w:rPr>
        <w:t xml:space="preserve">采购编号：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83"/>
        <w:gridCol w:w="2393"/>
      </w:tblGrid>
      <w:tr w14:paraId="111A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29BEFC3B">
            <w:pPr>
              <w:pStyle w:val="16"/>
              <w:widowControl/>
              <w:rPr>
                <w:rFonts w:hint="default" w:hAnsi="宋体" w:eastAsia="宋体" w:cs="宋体"/>
                <w:color w:val="auto"/>
                <w:sz w:val="24"/>
                <w:szCs w:val="24"/>
                <w:highlight w:val="none"/>
              </w:rPr>
            </w:pPr>
            <w:r>
              <w:rPr>
                <w:rFonts w:hAnsi="宋体" w:eastAsia="宋体" w:cs="宋体"/>
                <w:color w:val="auto"/>
                <w:sz w:val="24"/>
                <w:szCs w:val="24"/>
                <w:highlight w:val="none"/>
              </w:rPr>
              <w:t>序号</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5D456C27">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投标人部分资格要求</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79F1CB0E">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是否完全响应</w:t>
            </w:r>
          </w:p>
        </w:tc>
      </w:tr>
      <w:tr w14:paraId="139F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73CB0783">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1</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621CA2D1">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具有独立承担民事责任的能力；</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0EF676D0">
            <w:pPr>
              <w:pStyle w:val="16"/>
              <w:widowControl/>
              <w:jc w:val="center"/>
              <w:rPr>
                <w:rFonts w:hint="default" w:hAnsi="宋体" w:eastAsia="宋体" w:cs="宋体"/>
                <w:color w:val="auto"/>
                <w:sz w:val="24"/>
                <w:szCs w:val="24"/>
                <w:highlight w:val="none"/>
              </w:rPr>
            </w:pPr>
          </w:p>
        </w:tc>
      </w:tr>
      <w:tr w14:paraId="30E3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788C7B6F">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2</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690FA9A2">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具有良好的商业信誉和健全的财务会计制度；</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13D67B74">
            <w:pPr>
              <w:pStyle w:val="16"/>
              <w:widowControl/>
              <w:jc w:val="center"/>
              <w:rPr>
                <w:rFonts w:hint="default" w:hAnsi="宋体" w:eastAsia="宋体" w:cs="宋体"/>
                <w:color w:val="auto"/>
                <w:sz w:val="24"/>
                <w:szCs w:val="24"/>
                <w:highlight w:val="none"/>
              </w:rPr>
            </w:pPr>
          </w:p>
        </w:tc>
      </w:tr>
      <w:tr w14:paraId="430F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3746D605">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3</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7BA08B60">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具有履行合同所必需的设备和专业技术能力；</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2599FE1F">
            <w:pPr>
              <w:pStyle w:val="16"/>
              <w:widowControl/>
              <w:jc w:val="center"/>
              <w:rPr>
                <w:rFonts w:hint="default" w:hAnsi="宋体" w:eastAsia="宋体" w:cs="宋体"/>
                <w:color w:val="auto"/>
                <w:sz w:val="24"/>
                <w:szCs w:val="24"/>
                <w:highlight w:val="none"/>
              </w:rPr>
            </w:pPr>
          </w:p>
        </w:tc>
      </w:tr>
      <w:tr w14:paraId="065B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45C9049">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4</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23041419">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有依法缴纳税收和社会保障资金的良好记录；</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67B2326B">
            <w:pPr>
              <w:pStyle w:val="16"/>
              <w:widowControl/>
              <w:jc w:val="center"/>
              <w:rPr>
                <w:rFonts w:hint="default" w:hAnsi="宋体" w:eastAsia="宋体" w:cs="宋体"/>
                <w:color w:val="auto"/>
                <w:sz w:val="24"/>
                <w:szCs w:val="24"/>
                <w:highlight w:val="none"/>
              </w:rPr>
            </w:pPr>
          </w:p>
        </w:tc>
      </w:tr>
      <w:tr w14:paraId="65B5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56C1FCE1">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5</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429B93FB">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参加政府采购活动前三年内，在经营活动中没有重大违法记录；</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66DEA6E8">
            <w:pPr>
              <w:pStyle w:val="16"/>
              <w:widowControl/>
              <w:jc w:val="center"/>
              <w:rPr>
                <w:rFonts w:hint="default" w:hAnsi="宋体" w:eastAsia="宋体" w:cs="宋体"/>
                <w:color w:val="auto"/>
                <w:sz w:val="24"/>
                <w:szCs w:val="24"/>
                <w:highlight w:val="none"/>
              </w:rPr>
            </w:pPr>
          </w:p>
        </w:tc>
      </w:tr>
      <w:tr w14:paraId="478A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43B88CF4">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6</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10C06B94">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法律、行政法规规定的其他条件。</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4CF4009C">
            <w:pPr>
              <w:pStyle w:val="16"/>
              <w:widowControl/>
              <w:jc w:val="center"/>
              <w:rPr>
                <w:rFonts w:hint="default" w:hAnsi="宋体" w:eastAsia="宋体" w:cs="宋体"/>
                <w:color w:val="auto"/>
                <w:sz w:val="24"/>
                <w:szCs w:val="24"/>
                <w:highlight w:val="none"/>
              </w:rPr>
            </w:pPr>
          </w:p>
        </w:tc>
      </w:tr>
    </w:tbl>
    <w:p w14:paraId="56EBF8C1">
      <w:pPr>
        <w:pStyle w:val="16"/>
        <w:widowControl/>
        <w:jc w:val="left"/>
        <w:rPr>
          <w:rFonts w:hint="default" w:hAnsi="宋体" w:eastAsia="宋体" w:cs="宋体"/>
          <w:color w:val="auto"/>
          <w:sz w:val="24"/>
          <w:szCs w:val="24"/>
          <w:highlight w:val="none"/>
        </w:rPr>
      </w:pPr>
      <w:r>
        <w:rPr>
          <w:rFonts w:hAnsi="宋体" w:eastAsia="宋体" w:cs="宋体"/>
          <w:color w:val="auto"/>
          <w:sz w:val="24"/>
          <w:szCs w:val="24"/>
          <w:highlight w:val="none"/>
        </w:rPr>
        <w:t xml:space="preserve">        注：提供相关证明材料</w:t>
      </w:r>
    </w:p>
    <w:p w14:paraId="070F1C88">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磋商响应单位：（单位盖章）</w:t>
      </w:r>
    </w:p>
    <w:p w14:paraId="4DD7AA22">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法定代表人（负责人）或授权委托人：（签字或盖章）</w:t>
      </w:r>
    </w:p>
    <w:p w14:paraId="08A83642">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183B03B">
      <w:pPr>
        <w:ind w:firstLine="480"/>
        <w:rPr>
          <w:rFonts w:ascii="宋体" w:hAnsi="宋体" w:eastAsia="宋体" w:cs="宋体"/>
          <w:b/>
          <w:color w:val="auto"/>
          <w:sz w:val="24"/>
          <w:highlight w:val="none"/>
        </w:rPr>
      </w:pPr>
    </w:p>
    <w:p w14:paraId="5E6D128D">
      <w:pPr>
        <w:ind w:firstLine="480"/>
        <w:rPr>
          <w:rFonts w:ascii="宋体" w:hAnsi="宋体" w:eastAsia="宋体" w:cs="宋体"/>
          <w:b/>
          <w:color w:val="auto"/>
          <w:sz w:val="24"/>
          <w:highlight w:val="none"/>
        </w:rPr>
      </w:pPr>
    </w:p>
    <w:p w14:paraId="718A7FB8">
      <w:pPr>
        <w:ind w:firstLine="480"/>
        <w:rPr>
          <w:rFonts w:ascii="宋体" w:hAnsi="宋体" w:eastAsia="宋体" w:cs="宋体"/>
          <w:b/>
          <w:color w:val="auto"/>
          <w:sz w:val="24"/>
          <w:highlight w:val="none"/>
        </w:rPr>
      </w:pPr>
    </w:p>
    <w:p w14:paraId="644C765C">
      <w:pPr>
        <w:ind w:firstLine="480"/>
        <w:rPr>
          <w:rFonts w:ascii="宋体" w:hAnsi="宋体" w:eastAsia="宋体" w:cs="宋体"/>
          <w:b/>
          <w:color w:val="auto"/>
          <w:sz w:val="24"/>
          <w:highlight w:val="none"/>
        </w:rPr>
      </w:pPr>
    </w:p>
    <w:p w14:paraId="68F9AFD6">
      <w:pPr>
        <w:ind w:firstLine="480"/>
        <w:rPr>
          <w:rFonts w:ascii="宋体" w:hAnsi="宋体" w:eastAsia="宋体" w:cs="宋体"/>
          <w:b/>
          <w:color w:val="auto"/>
          <w:sz w:val="24"/>
          <w:highlight w:val="none"/>
        </w:rPr>
      </w:pPr>
    </w:p>
    <w:p w14:paraId="4579CCCA">
      <w:pPr>
        <w:ind w:firstLine="560"/>
        <w:jc w:val="center"/>
        <w:rPr>
          <w:rFonts w:ascii="宋体" w:hAnsi="宋体" w:eastAsia="宋体" w:cs="宋体"/>
          <w:b/>
          <w:color w:val="auto"/>
          <w:sz w:val="28"/>
          <w:szCs w:val="28"/>
          <w:highlight w:val="none"/>
        </w:rPr>
      </w:pPr>
    </w:p>
    <w:p w14:paraId="27ACF656">
      <w:pPr>
        <w:ind w:firstLine="560"/>
        <w:jc w:val="center"/>
        <w:rPr>
          <w:rFonts w:ascii="宋体" w:hAnsi="宋体" w:eastAsia="宋体" w:cs="宋体"/>
          <w:b/>
          <w:color w:val="auto"/>
          <w:sz w:val="28"/>
          <w:szCs w:val="28"/>
          <w:highlight w:val="none"/>
        </w:rPr>
      </w:pPr>
    </w:p>
    <w:p w14:paraId="7BCCB448">
      <w:pPr>
        <w:ind w:firstLine="560"/>
        <w:jc w:val="center"/>
        <w:rPr>
          <w:rFonts w:ascii="宋体" w:hAnsi="宋体" w:eastAsia="宋体" w:cs="宋体"/>
          <w:b/>
          <w:color w:val="auto"/>
          <w:sz w:val="28"/>
          <w:szCs w:val="28"/>
          <w:highlight w:val="none"/>
        </w:rPr>
      </w:pPr>
    </w:p>
    <w:p w14:paraId="33EF144A">
      <w:pPr>
        <w:ind w:firstLine="560"/>
        <w:jc w:val="center"/>
        <w:rPr>
          <w:rFonts w:ascii="宋体" w:hAnsi="宋体" w:eastAsia="宋体" w:cs="宋体"/>
          <w:b/>
          <w:color w:val="auto"/>
          <w:sz w:val="28"/>
          <w:szCs w:val="28"/>
          <w:highlight w:val="none"/>
        </w:rPr>
      </w:pPr>
    </w:p>
    <w:p w14:paraId="20870AF7">
      <w:pPr>
        <w:ind w:firstLine="560"/>
        <w:jc w:val="center"/>
        <w:rPr>
          <w:rFonts w:ascii="宋体" w:hAnsi="宋体" w:eastAsia="宋体" w:cs="宋体"/>
          <w:b/>
          <w:color w:val="auto"/>
          <w:sz w:val="28"/>
          <w:szCs w:val="28"/>
          <w:highlight w:val="none"/>
        </w:rPr>
      </w:pPr>
    </w:p>
    <w:p w14:paraId="02DD847F">
      <w:pPr>
        <w:ind w:firstLine="560"/>
        <w:jc w:val="center"/>
        <w:rPr>
          <w:rFonts w:ascii="宋体" w:hAnsi="宋体" w:eastAsia="宋体" w:cs="宋体"/>
          <w:b/>
          <w:color w:val="auto"/>
          <w:sz w:val="28"/>
          <w:szCs w:val="28"/>
          <w:highlight w:val="none"/>
        </w:rPr>
      </w:pPr>
    </w:p>
    <w:p w14:paraId="5742F4A1">
      <w:pPr>
        <w:ind w:firstLine="560"/>
        <w:jc w:val="center"/>
        <w:rPr>
          <w:rFonts w:ascii="宋体" w:hAnsi="宋体" w:eastAsia="宋体" w:cs="宋体"/>
          <w:b/>
          <w:color w:val="auto"/>
          <w:sz w:val="28"/>
          <w:szCs w:val="28"/>
          <w:highlight w:val="none"/>
        </w:rPr>
      </w:pPr>
    </w:p>
    <w:p w14:paraId="055DA9FB">
      <w:pPr>
        <w:ind w:firstLine="560"/>
        <w:jc w:val="center"/>
        <w:rPr>
          <w:rFonts w:ascii="宋体" w:hAnsi="宋体" w:eastAsia="宋体" w:cs="宋体"/>
          <w:b/>
          <w:color w:val="auto"/>
          <w:sz w:val="28"/>
          <w:szCs w:val="28"/>
          <w:highlight w:val="none"/>
        </w:rPr>
      </w:pPr>
    </w:p>
    <w:p w14:paraId="4D8F173E">
      <w:pPr>
        <w:ind w:firstLine="560"/>
        <w:jc w:val="center"/>
        <w:rPr>
          <w:rFonts w:ascii="宋体" w:hAnsi="宋体" w:eastAsia="宋体" w:cs="宋体"/>
          <w:b/>
          <w:color w:val="auto"/>
          <w:sz w:val="28"/>
          <w:szCs w:val="28"/>
          <w:highlight w:val="none"/>
        </w:rPr>
      </w:pPr>
    </w:p>
    <w:p w14:paraId="43CECE13">
      <w:pPr>
        <w:ind w:firstLine="560"/>
        <w:jc w:val="cente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rPr>
        <w:t>企业类似业绩一览表</w:t>
      </w:r>
    </w:p>
    <w:tbl>
      <w:tblPr>
        <w:tblStyle w:val="1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6"/>
        <w:gridCol w:w="1327"/>
        <w:gridCol w:w="1347"/>
        <w:gridCol w:w="1965"/>
        <w:gridCol w:w="1274"/>
      </w:tblGrid>
      <w:tr w14:paraId="6DBD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694F8D5">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序号</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A48183F">
            <w:pPr>
              <w:rPr>
                <w:rFonts w:ascii="宋体" w:hAnsi="宋体" w:eastAsia="宋体" w:cs="Times New Roman"/>
                <w:color w:val="auto"/>
                <w:sz w:val="24"/>
                <w:highlight w:val="none"/>
              </w:rPr>
            </w:pPr>
            <w:r>
              <w:rPr>
                <w:rFonts w:hint="eastAsia" w:ascii="宋体" w:hAnsi="宋体" w:eastAsia="宋体" w:cs="宋体"/>
                <w:color w:val="auto"/>
                <w:sz w:val="24"/>
                <w:highlight w:val="none"/>
              </w:rPr>
              <w:t>项目名称</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038CF976">
            <w:pPr>
              <w:rPr>
                <w:rFonts w:ascii="宋体" w:hAnsi="宋体" w:eastAsia="宋体" w:cs="Times New Roman"/>
                <w:color w:val="auto"/>
                <w:sz w:val="24"/>
                <w:highlight w:val="none"/>
              </w:rPr>
            </w:pPr>
            <w:r>
              <w:rPr>
                <w:rFonts w:hint="eastAsia" w:ascii="宋体" w:hAnsi="宋体" w:eastAsia="宋体" w:cs="宋体"/>
                <w:color w:val="auto"/>
                <w:sz w:val="24"/>
                <w:highlight w:val="none"/>
              </w:rPr>
              <w:t>项目时间</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44BE7D77">
            <w:pPr>
              <w:rPr>
                <w:rFonts w:ascii="宋体" w:hAnsi="宋体" w:eastAsia="宋体" w:cs="Times New Roman"/>
                <w:color w:val="auto"/>
                <w:sz w:val="24"/>
                <w:highlight w:val="none"/>
              </w:rPr>
            </w:pPr>
            <w:r>
              <w:rPr>
                <w:rFonts w:hint="eastAsia" w:ascii="宋体" w:hAnsi="宋体" w:eastAsia="宋体" w:cs="宋体"/>
                <w:color w:val="auto"/>
                <w:sz w:val="24"/>
                <w:highlight w:val="none"/>
              </w:rPr>
              <w:t>合同金额</w:t>
            </w:r>
          </w:p>
          <w:p w14:paraId="1ACC1698">
            <w:pPr>
              <w:rPr>
                <w:rFonts w:ascii="宋体" w:hAnsi="宋体" w:eastAsia="宋体" w:cs="Times New Roman"/>
                <w:color w:val="auto"/>
                <w:sz w:val="24"/>
                <w:highlight w:val="none"/>
              </w:rPr>
            </w:pPr>
            <w:r>
              <w:rPr>
                <w:rFonts w:hint="eastAsia" w:ascii="宋体" w:hAnsi="宋体" w:eastAsia="宋体" w:cs="宋体"/>
                <w:color w:val="auto"/>
                <w:sz w:val="24"/>
                <w:highlight w:val="none"/>
              </w:rPr>
              <w:t>（人民币）</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5E4BA40">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业主单位</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5581696">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备注</w:t>
            </w:r>
          </w:p>
        </w:tc>
      </w:tr>
      <w:tr w14:paraId="5D81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7A109EC">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86EB81B">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3906035A">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15B5BBA6">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347A2200">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65F02ED">
            <w:pPr>
              <w:ind w:firstLine="482"/>
              <w:jc w:val="center"/>
              <w:rPr>
                <w:rFonts w:ascii="宋体" w:hAnsi="宋体" w:eastAsia="宋体" w:cs="Times New Roman"/>
                <w:color w:val="auto"/>
                <w:sz w:val="24"/>
                <w:highlight w:val="none"/>
              </w:rPr>
            </w:pPr>
          </w:p>
        </w:tc>
      </w:tr>
      <w:tr w14:paraId="7087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460E319B">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0DDCF47">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090E956D">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586E0361">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29F4ABB2">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18E1C8D">
            <w:pPr>
              <w:ind w:firstLine="482"/>
              <w:jc w:val="center"/>
              <w:rPr>
                <w:rFonts w:ascii="宋体" w:hAnsi="宋体" w:eastAsia="宋体" w:cs="Times New Roman"/>
                <w:color w:val="auto"/>
                <w:sz w:val="24"/>
                <w:highlight w:val="none"/>
              </w:rPr>
            </w:pPr>
          </w:p>
        </w:tc>
      </w:tr>
      <w:tr w14:paraId="65BF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95C1925">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E2BC00E">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70322A70">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23EF9783">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4B4C5675">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E49FB0C">
            <w:pPr>
              <w:ind w:firstLine="482"/>
              <w:jc w:val="center"/>
              <w:rPr>
                <w:rFonts w:ascii="宋体" w:hAnsi="宋体" w:eastAsia="宋体" w:cs="Times New Roman"/>
                <w:color w:val="auto"/>
                <w:sz w:val="24"/>
                <w:highlight w:val="none"/>
              </w:rPr>
            </w:pPr>
          </w:p>
        </w:tc>
      </w:tr>
      <w:tr w14:paraId="17BD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40FAD87B">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4</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DD6C280">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47F7E9D3">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35621100">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5AD6C9E6">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D7551F0">
            <w:pPr>
              <w:ind w:firstLine="482"/>
              <w:jc w:val="center"/>
              <w:rPr>
                <w:rFonts w:ascii="宋体" w:hAnsi="宋体" w:eastAsia="宋体" w:cs="Times New Roman"/>
                <w:color w:val="auto"/>
                <w:sz w:val="24"/>
                <w:highlight w:val="none"/>
              </w:rPr>
            </w:pPr>
          </w:p>
        </w:tc>
      </w:tr>
      <w:tr w14:paraId="1158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63D841D">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47F2AC8">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6502A04B">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15FA1867">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ECFAFA9">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52939BE0">
            <w:pPr>
              <w:ind w:firstLine="482"/>
              <w:jc w:val="center"/>
              <w:rPr>
                <w:rFonts w:ascii="宋体" w:hAnsi="宋体" w:eastAsia="宋体" w:cs="Times New Roman"/>
                <w:color w:val="auto"/>
                <w:sz w:val="24"/>
                <w:highlight w:val="none"/>
              </w:rPr>
            </w:pPr>
          </w:p>
        </w:tc>
      </w:tr>
      <w:tr w14:paraId="61A3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899F9F1">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296A030">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3C86B8B0">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01DE98F6">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364E2B67">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D4A7604">
            <w:pPr>
              <w:ind w:firstLine="482"/>
              <w:jc w:val="center"/>
              <w:rPr>
                <w:rFonts w:ascii="宋体" w:hAnsi="宋体" w:eastAsia="宋体" w:cs="Times New Roman"/>
                <w:color w:val="auto"/>
                <w:sz w:val="24"/>
                <w:highlight w:val="none"/>
              </w:rPr>
            </w:pPr>
          </w:p>
        </w:tc>
      </w:tr>
      <w:tr w14:paraId="5D84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0ED03AEC">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8204A82">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695D53D4">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6B99F9E2">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2E49AB99">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E5FD0AA">
            <w:pPr>
              <w:ind w:firstLine="482"/>
              <w:jc w:val="center"/>
              <w:rPr>
                <w:rFonts w:ascii="宋体" w:hAnsi="宋体" w:eastAsia="宋体" w:cs="Times New Roman"/>
                <w:color w:val="auto"/>
                <w:sz w:val="24"/>
                <w:highlight w:val="none"/>
              </w:rPr>
            </w:pPr>
          </w:p>
        </w:tc>
      </w:tr>
      <w:tr w14:paraId="2801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2280C6C">
            <w:pPr>
              <w:ind w:firstLine="482"/>
              <w:jc w:val="center"/>
              <w:rPr>
                <w:rFonts w:ascii="宋体" w:hAnsi="宋体" w:eastAsia="宋体" w:cs="Times New Roman"/>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F99DA78">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425F642D">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6770D27C">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062D8014">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CEA7D8B">
            <w:pPr>
              <w:ind w:firstLine="482"/>
              <w:jc w:val="center"/>
              <w:rPr>
                <w:rFonts w:ascii="宋体" w:hAnsi="宋体" w:eastAsia="宋体" w:cs="Times New Roman"/>
                <w:color w:val="auto"/>
                <w:sz w:val="24"/>
                <w:highlight w:val="none"/>
              </w:rPr>
            </w:pPr>
          </w:p>
        </w:tc>
      </w:tr>
      <w:tr w14:paraId="5B94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41E0C94D">
            <w:pPr>
              <w:ind w:firstLine="482"/>
              <w:jc w:val="center"/>
              <w:rPr>
                <w:rFonts w:ascii="宋体" w:hAnsi="宋体" w:eastAsia="宋体" w:cs="Times New Roman"/>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AAB94E9">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75816A51">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3ECC78C2">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504A4F60">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37E6648">
            <w:pPr>
              <w:ind w:firstLine="482"/>
              <w:jc w:val="center"/>
              <w:rPr>
                <w:rFonts w:ascii="宋体" w:hAnsi="宋体" w:eastAsia="宋体" w:cs="Times New Roman"/>
                <w:color w:val="auto"/>
                <w:sz w:val="24"/>
                <w:highlight w:val="none"/>
              </w:rPr>
            </w:pPr>
          </w:p>
        </w:tc>
      </w:tr>
    </w:tbl>
    <w:p w14:paraId="7ED63DD2">
      <w:pPr>
        <w:spacing w:line="440" w:lineRule="exact"/>
        <w:ind w:firstLine="240" w:firstLineChars="100"/>
        <w:rPr>
          <w:rFonts w:ascii="宋体" w:hAnsi="宋体" w:eastAsia="宋体" w:cs="Times New Roman"/>
          <w:color w:val="auto"/>
          <w:sz w:val="24"/>
          <w:highlight w:val="none"/>
        </w:rPr>
      </w:pPr>
      <w:r>
        <w:rPr>
          <w:rFonts w:hint="eastAsia" w:ascii="宋体" w:hAnsi="宋体" w:eastAsia="宋体" w:cs="宋体"/>
          <w:color w:val="auto"/>
          <w:sz w:val="24"/>
          <w:highlight w:val="none"/>
        </w:rPr>
        <w:t>附：按照招标文件要求及评分标准提供相应证明材料</w:t>
      </w:r>
    </w:p>
    <w:p w14:paraId="1C41AA3F">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磋商响应单位：（单位盖章）</w:t>
      </w:r>
    </w:p>
    <w:p w14:paraId="41FFADCC">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法定代表人（负责人）或授权委托人：（签字或盖章）</w:t>
      </w:r>
    </w:p>
    <w:p w14:paraId="67B8629D">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837A280">
      <w:pPr>
        <w:ind w:firstLine="643" w:firstLineChars="200"/>
        <w:rPr>
          <w:rFonts w:ascii="宋体" w:hAnsi="宋体" w:eastAsia="宋体" w:cs="Times New Roman"/>
          <w:b/>
          <w:bCs/>
          <w:color w:val="auto"/>
          <w:sz w:val="32"/>
          <w:szCs w:val="32"/>
          <w:highlight w:val="none"/>
        </w:rPr>
      </w:pPr>
    </w:p>
    <w:p w14:paraId="242CC13B">
      <w:pPr>
        <w:overflowPunct w:val="0"/>
        <w:spacing w:line="360" w:lineRule="auto"/>
        <w:ind w:right="-210" w:rightChars="-100" w:firstLine="480"/>
        <w:rPr>
          <w:rFonts w:ascii="宋体" w:hAnsi="宋体" w:eastAsia="宋体" w:cs="宋体"/>
          <w:b/>
          <w:color w:val="auto"/>
          <w:sz w:val="24"/>
          <w:highlight w:val="none"/>
        </w:rPr>
      </w:pPr>
    </w:p>
    <w:p w14:paraId="3DBDD091">
      <w:pPr>
        <w:pStyle w:val="6"/>
        <w:widowControl/>
        <w:ind w:firstLine="0" w:firstLineChars="0"/>
        <w:rPr>
          <w:rFonts w:ascii="宋体" w:hAnsi="宋体" w:cs="宋体"/>
          <w:color w:val="auto"/>
          <w:highlight w:val="none"/>
        </w:rPr>
      </w:pPr>
    </w:p>
    <w:p w14:paraId="2D994B34">
      <w:pPr>
        <w:overflowPunct w:val="0"/>
        <w:spacing w:line="360" w:lineRule="auto"/>
        <w:ind w:right="-210" w:rightChars="-100" w:firstLine="480"/>
        <w:rPr>
          <w:rFonts w:ascii="宋体" w:hAnsi="宋体" w:eastAsia="宋体" w:cs="宋体"/>
          <w:b/>
          <w:color w:val="auto"/>
          <w:sz w:val="24"/>
          <w:highlight w:val="none"/>
        </w:rPr>
      </w:pPr>
    </w:p>
    <w:p w14:paraId="153D4FF1">
      <w:pPr>
        <w:overflowPunct w:val="0"/>
        <w:spacing w:line="360" w:lineRule="auto"/>
        <w:ind w:right="-210" w:rightChars="-100" w:firstLine="480"/>
        <w:rPr>
          <w:rFonts w:ascii="宋体" w:hAnsi="宋体" w:eastAsia="宋体" w:cs="宋体"/>
          <w:b/>
          <w:color w:val="auto"/>
          <w:sz w:val="24"/>
          <w:highlight w:val="none"/>
        </w:rPr>
      </w:pPr>
    </w:p>
    <w:p w14:paraId="495AE490">
      <w:pPr>
        <w:overflowPunct w:val="0"/>
        <w:spacing w:line="360" w:lineRule="auto"/>
        <w:ind w:right="-210" w:rightChars="-100" w:firstLine="480"/>
        <w:rPr>
          <w:rFonts w:ascii="宋体" w:hAnsi="宋体" w:eastAsia="宋体" w:cs="宋体"/>
          <w:b/>
          <w:color w:val="auto"/>
          <w:sz w:val="24"/>
          <w:highlight w:val="none"/>
        </w:rPr>
      </w:pPr>
    </w:p>
    <w:p w14:paraId="1B2C57F1">
      <w:pPr>
        <w:overflowPunct w:val="0"/>
        <w:spacing w:line="360" w:lineRule="auto"/>
        <w:ind w:right="-210" w:rightChars="-100" w:firstLine="480"/>
        <w:rPr>
          <w:rFonts w:ascii="宋体" w:hAnsi="宋体" w:eastAsia="宋体" w:cs="宋体"/>
          <w:b/>
          <w:color w:val="auto"/>
          <w:sz w:val="24"/>
          <w:highlight w:val="none"/>
        </w:rPr>
      </w:pPr>
    </w:p>
    <w:p w14:paraId="1DECB79F">
      <w:pPr>
        <w:overflowPunct w:val="0"/>
        <w:spacing w:line="360" w:lineRule="auto"/>
        <w:ind w:right="-210" w:rightChars="-100" w:firstLine="480"/>
        <w:rPr>
          <w:rFonts w:ascii="宋体" w:hAnsi="宋体" w:eastAsia="宋体" w:cs="宋体"/>
          <w:b/>
          <w:color w:val="auto"/>
          <w:sz w:val="24"/>
          <w:highlight w:val="none"/>
        </w:rPr>
      </w:pPr>
    </w:p>
    <w:p w14:paraId="3B0EB4DC">
      <w:pPr>
        <w:overflowPunct w:val="0"/>
        <w:spacing w:line="360" w:lineRule="auto"/>
        <w:ind w:right="-210" w:rightChars="-100" w:firstLine="480"/>
        <w:rPr>
          <w:rFonts w:ascii="宋体" w:hAnsi="宋体" w:eastAsia="宋体" w:cs="宋体"/>
          <w:b/>
          <w:color w:val="auto"/>
          <w:sz w:val="24"/>
          <w:highlight w:val="none"/>
        </w:rPr>
      </w:pPr>
    </w:p>
    <w:p w14:paraId="0249F0AD">
      <w:pPr>
        <w:overflowPunct w:val="0"/>
        <w:spacing w:line="360" w:lineRule="auto"/>
        <w:ind w:right="-210" w:rightChars="-100" w:firstLine="480"/>
        <w:rPr>
          <w:rFonts w:ascii="宋体" w:hAnsi="宋体" w:eastAsia="宋体" w:cs="宋体"/>
          <w:b/>
          <w:color w:val="auto"/>
          <w:sz w:val="24"/>
          <w:highlight w:val="none"/>
        </w:rPr>
      </w:pPr>
    </w:p>
    <w:p w14:paraId="78D55BED">
      <w:pPr>
        <w:overflowPunct w:val="0"/>
        <w:spacing w:line="360" w:lineRule="auto"/>
        <w:ind w:right="-210" w:rightChars="-100" w:firstLine="480"/>
        <w:rPr>
          <w:rFonts w:ascii="宋体" w:hAnsi="宋体" w:eastAsia="宋体" w:cs="宋体"/>
          <w:b/>
          <w:color w:val="auto"/>
          <w:sz w:val="24"/>
          <w:highlight w:val="none"/>
        </w:rPr>
      </w:pPr>
    </w:p>
    <w:p w14:paraId="57F95DC4">
      <w:pPr>
        <w:overflowPunct w:val="0"/>
        <w:spacing w:line="360" w:lineRule="auto"/>
        <w:ind w:right="-210" w:rightChars="-100" w:firstLine="480"/>
        <w:rPr>
          <w:rFonts w:ascii="宋体" w:hAnsi="宋体" w:eastAsia="宋体" w:cs="宋体"/>
          <w:b/>
          <w:color w:val="auto"/>
          <w:sz w:val="24"/>
          <w:highlight w:val="none"/>
        </w:rPr>
      </w:pPr>
    </w:p>
    <w:p w14:paraId="479CF116">
      <w:pPr>
        <w:overflowPunct w:val="0"/>
        <w:spacing w:line="360" w:lineRule="auto"/>
        <w:ind w:right="-210" w:rightChars="-100" w:firstLine="480"/>
        <w:rPr>
          <w:rFonts w:ascii="宋体" w:hAnsi="宋体" w:eastAsia="宋体" w:cs="宋体"/>
          <w:b/>
          <w:color w:val="auto"/>
          <w:sz w:val="24"/>
          <w:highlight w:val="none"/>
        </w:rPr>
      </w:pPr>
    </w:p>
    <w:p w14:paraId="25EF320F">
      <w:pPr>
        <w:spacing w:line="360" w:lineRule="auto"/>
        <w:ind w:left="-210" w:leftChars="-100" w:right="-210" w:rightChars="-100" w:firstLine="480"/>
        <w:rPr>
          <w:rFonts w:ascii="宋体" w:hAnsi="宋体" w:eastAsia="宋体" w:cs="宋体"/>
          <w:b/>
          <w:color w:val="auto"/>
          <w:sz w:val="24"/>
          <w:highlight w:val="none"/>
        </w:rPr>
      </w:pPr>
    </w:p>
    <w:p w14:paraId="4C4E9A5D">
      <w:pPr>
        <w:pStyle w:val="6"/>
        <w:rPr>
          <w:color w:val="auto"/>
          <w:highlight w:val="none"/>
        </w:rPr>
      </w:pPr>
    </w:p>
    <w:p w14:paraId="52A74432">
      <w:pPr>
        <w:spacing w:line="360" w:lineRule="auto"/>
        <w:ind w:firstLine="480"/>
        <w:jc w:val="center"/>
        <w:rPr>
          <w:rFonts w:ascii="宋体" w:hAnsi="宋体" w:eastAsia="宋体" w:cs="宋体"/>
          <w:color w:val="auto"/>
          <w:sz w:val="24"/>
          <w:highlight w:val="none"/>
        </w:rPr>
      </w:pPr>
      <w:r>
        <w:rPr>
          <w:rFonts w:hint="eastAsia" w:ascii="宋体" w:hAnsi="宋体" w:eastAsia="宋体" w:cs="宋体"/>
          <w:b/>
          <w:color w:val="auto"/>
          <w:sz w:val="24"/>
          <w:highlight w:val="none"/>
        </w:rPr>
        <w:t>参加采购活动前三年内，在经营活动中没有重大违法记录声明</w:t>
      </w:r>
    </w:p>
    <w:p w14:paraId="17A23DA1">
      <w:pPr>
        <w:spacing w:line="360" w:lineRule="auto"/>
        <w:ind w:firstLine="482"/>
        <w:rPr>
          <w:rFonts w:ascii="宋体" w:hAnsi="宋体" w:eastAsia="宋体" w:cs="宋体"/>
          <w:color w:val="auto"/>
          <w:sz w:val="24"/>
          <w:highlight w:val="none"/>
        </w:rPr>
      </w:pPr>
    </w:p>
    <w:p w14:paraId="519EAAC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致：苏州健雄职业技术学院：</w:t>
      </w:r>
    </w:p>
    <w:p w14:paraId="0541816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我单位</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 xml:space="preserve"> 在参加采购活动前三年内，没有重大违法记录，特此声明。</w:t>
      </w:r>
    </w:p>
    <w:p w14:paraId="2F5A04C9">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若采购代理单位在本项目采购过程中发现我单位近三年内在采购活动中有重大违法记录，我单位将无条件退出本项目的招标，并承担因此引起的一起后果。</w:t>
      </w:r>
    </w:p>
    <w:p w14:paraId="15F8395B">
      <w:pPr>
        <w:spacing w:line="360" w:lineRule="auto"/>
        <w:ind w:firstLine="482"/>
        <w:rPr>
          <w:rFonts w:ascii="宋体" w:hAnsi="宋体" w:eastAsia="宋体" w:cs="宋体"/>
          <w:color w:val="auto"/>
          <w:sz w:val="24"/>
          <w:highlight w:val="none"/>
        </w:rPr>
      </w:pPr>
    </w:p>
    <w:p w14:paraId="667ABDA8">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磋商响应单位：（单位盖章）</w:t>
      </w:r>
    </w:p>
    <w:p w14:paraId="29E866E3">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法定代表人（负责人）或授权委托人：（签字或盖章）</w:t>
      </w:r>
    </w:p>
    <w:p w14:paraId="56C5A041">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B3ED085">
      <w:pPr>
        <w:spacing w:line="400" w:lineRule="exact"/>
        <w:ind w:firstLine="480"/>
        <w:jc w:val="left"/>
        <w:rPr>
          <w:rFonts w:ascii="宋体" w:hAnsi="宋体" w:eastAsia="宋体" w:cs="宋体"/>
          <w:b/>
          <w:color w:val="auto"/>
          <w:sz w:val="24"/>
          <w:highlight w:val="none"/>
        </w:rPr>
      </w:pPr>
    </w:p>
    <w:p w14:paraId="7CBB291C">
      <w:pPr>
        <w:spacing w:line="400" w:lineRule="exact"/>
        <w:ind w:firstLine="480"/>
        <w:jc w:val="left"/>
        <w:rPr>
          <w:rFonts w:ascii="宋体" w:hAnsi="宋体" w:eastAsia="宋体" w:cs="宋体"/>
          <w:b/>
          <w:color w:val="auto"/>
          <w:sz w:val="24"/>
          <w:highlight w:val="none"/>
        </w:rPr>
      </w:pPr>
    </w:p>
    <w:p w14:paraId="524A3953">
      <w:pPr>
        <w:spacing w:line="360" w:lineRule="auto"/>
        <w:ind w:firstLine="482"/>
        <w:rPr>
          <w:rFonts w:ascii="宋体" w:hAnsi="宋体" w:eastAsia="宋体" w:cs="Times New Roman"/>
          <w:color w:val="auto"/>
          <w:sz w:val="24"/>
          <w:highlight w:val="none"/>
        </w:rPr>
      </w:pPr>
    </w:p>
    <w:p w14:paraId="66DA94DE">
      <w:pPr>
        <w:spacing w:line="360" w:lineRule="auto"/>
        <w:ind w:firstLine="482"/>
        <w:rPr>
          <w:rFonts w:ascii="宋体" w:hAnsi="宋体" w:eastAsia="宋体" w:cs="Times New Roman"/>
          <w:color w:val="auto"/>
          <w:sz w:val="24"/>
          <w:highlight w:val="none"/>
        </w:rPr>
      </w:pPr>
    </w:p>
    <w:p w14:paraId="22C6BAFF">
      <w:pPr>
        <w:spacing w:line="360" w:lineRule="auto"/>
        <w:ind w:firstLine="482"/>
        <w:rPr>
          <w:rFonts w:ascii="宋体" w:hAnsi="宋体" w:eastAsia="宋体" w:cs="Times New Roman"/>
          <w:color w:val="auto"/>
          <w:sz w:val="24"/>
          <w:highlight w:val="none"/>
        </w:rPr>
      </w:pPr>
    </w:p>
    <w:p w14:paraId="2DB4A4FC">
      <w:pPr>
        <w:spacing w:line="360" w:lineRule="auto"/>
        <w:ind w:firstLine="482"/>
        <w:rPr>
          <w:rFonts w:ascii="宋体" w:hAnsi="宋体" w:eastAsia="宋体" w:cs="Times New Roman"/>
          <w:color w:val="auto"/>
          <w:sz w:val="24"/>
          <w:highlight w:val="none"/>
        </w:rPr>
      </w:pPr>
    </w:p>
    <w:p w14:paraId="098A37E0">
      <w:pPr>
        <w:spacing w:line="360" w:lineRule="auto"/>
        <w:ind w:firstLine="482"/>
        <w:rPr>
          <w:rFonts w:ascii="宋体" w:hAnsi="宋体" w:eastAsia="宋体" w:cs="Times New Roman"/>
          <w:color w:val="auto"/>
          <w:sz w:val="24"/>
          <w:highlight w:val="none"/>
        </w:rPr>
      </w:pPr>
    </w:p>
    <w:p w14:paraId="02F4C72B">
      <w:pPr>
        <w:spacing w:line="360" w:lineRule="auto"/>
        <w:ind w:firstLine="482"/>
        <w:rPr>
          <w:rFonts w:ascii="宋体" w:hAnsi="宋体" w:eastAsia="宋体" w:cs="Times New Roman"/>
          <w:color w:val="auto"/>
          <w:sz w:val="24"/>
          <w:highlight w:val="none"/>
        </w:rPr>
      </w:pPr>
    </w:p>
    <w:p w14:paraId="40114137">
      <w:pPr>
        <w:spacing w:line="360" w:lineRule="auto"/>
        <w:ind w:firstLine="482"/>
        <w:rPr>
          <w:rFonts w:ascii="宋体" w:hAnsi="宋体" w:eastAsia="宋体" w:cs="Times New Roman"/>
          <w:color w:val="auto"/>
          <w:sz w:val="24"/>
          <w:highlight w:val="none"/>
        </w:rPr>
      </w:pPr>
    </w:p>
    <w:p w14:paraId="0AAF6073">
      <w:pPr>
        <w:spacing w:line="360" w:lineRule="auto"/>
        <w:ind w:firstLine="482"/>
        <w:rPr>
          <w:rFonts w:ascii="宋体" w:hAnsi="宋体" w:eastAsia="宋体" w:cs="Times New Roman"/>
          <w:color w:val="auto"/>
          <w:sz w:val="24"/>
          <w:highlight w:val="none"/>
        </w:rPr>
      </w:pPr>
    </w:p>
    <w:p w14:paraId="5F550112">
      <w:pPr>
        <w:spacing w:line="360" w:lineRule="auto"/>
        <w:ind w:firstLine="482"/>
        <w:rPr>
          <w:rFonts w:ascii="宋体" w:hAnsi="宋体" w:eastAsia="宋体" w:cs="Times New Roman"/>
          <w:color w:val="auto"/>
          <w:sz w:val="24"/>
          <w:highlight w:val="none"/>
        </w:rPr>
      </w:pPr>
    </w:p>
    <w:p w14:paraId="70EEB359">
      <w:pPr>
        <w:spacing w:line="360" w:lineRule="auto"/>
        <w:ind w:firstLine="482"/>
        <w:rPr>
          <w:rFonts w:ascii="宋体" w:hAnsi="宋体" w:eastAsia="宋体" w:cs="Times New Roman"/>
          <w:color w:val="auto"/>
          <w:sz w:val="24"/>
          <w:highlight w:val="none"/>
        </w:rPr>
      </w:pPr>
    </w:p>
    <w:p w14:paraId="6F6F5959">
      <w:pPr>
        <w:spacing w:line="360" w:lineRule="auto"/>
        <w:ind w:firstLine="482"/>
        <w:rPr>
          <w:rFonts w:ascii="宋体" w:hAnsi="宋体" w:eastAsia="宋体" w:cs="Times New Roman"/>
          <w:color w:val="auto"/>
          <w:sz w:val="24"/>
          <w:highlight w:val="none"/>
        </w:rPr>
      </w:pPr>
    </w:p>
    <w:p w14:paraId="7F3B07D6">
      <w:pPr>
        <w:spacing w:line="360" w:lineRule="auto"/>
        <w:ind w:firstLine="482"/>
        <w:rPr>
          <w:rFonts w:ascii="宋体" w:hAnsi="宋体" w:eastAsia="宋体" w:cs="Times New Roman"/>
          <w:color w:val="auto"/>
          <w:sz w:val="24"/>
          <w:highlight w:val="none"/>
        </w:rPr>
      </w:pPr>
    </w:p>
    <w:p w14:paraId="0C6E137D">
      <w:pPr>
        <w:spacing w:line="360" w:lineRule="auto"/>
        <w:ind w:firstLine="482"/>
        <w:rPr>
          <w:rFonts w:ascii="宋体" w:hAnsi="宋体" w:eastAsia="宋体" w:cs="Times New Roman"/>
          <w:color w:val="auto"/>
          <w:sz w:val="24"/>
          <w:highlight w:val="none"/>
        </w:rPr>
      </w:pPr>
    </w:p>
    <w:p w14:paraId="3ABAF375">
      <w:pPr>
        <w:spacing w:line="360" w:lineRule="auto"/>
        <w:ind w:firstLine="482"/>
        <w:rPr>
          <w:rFonts w:ascii="宋体" w:hAnsi="宋体" w:eastAsia="宋体" w:cs="Times New Roman"/>
          <w:color w:val="auto"/>
          <w:sz w:val="24"/>
          <w:highlight w:val="none"/>
        </w:rPr>
      </w:pPr>
    </w:p>
    <w:p w14:paraId="6174BAD7">
      <w:pPr>
        <w:spacing w:line="360" w:lineRule="auto"/>
        <w:ind w:firstLine="482"/>
        <w:rPr>
          <w:rFonts w:ascii="宋体" w:hAnsi="宋体" w:eastAsia="宋体" w:cs="Times New Roman"/>
          <w:color w:val="auto"/>
          <w:sz w:val="24"/>
          <w:highlight w:val="none"/>
        </w:rPr>
      </w:pPr>
    </w:p>
    <w:p w14:paraId="67B37AE8">
      <w:pPr>
        <w:pStyle w:val="6"/>
        <w:rPr>
          <w:color w:val="auto"/>
          <w:highlight w:val="none"/>
        </w:rPr>
      </w:pPr>
    </w:p>
    <w:p w14:paraId="49ADAB67">
      <w:pPr>
        <w:overflowPunct w:val="0"/>
        <w:spacing w:line="360" w:lineRule="auto"/>
        <w:ind w:right="-210" w:rightChars="-100" w:firstLine="480"/>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技术、商务评分标准对应情况表</w:t>
      </w:r>
    </w:p>
    <w:p w14:paraId="2BE248EC">
      <w:pPr>
        <w:ind w:firstLine="480"/>
        <w:rPr>
          <w:rFonts w:ascii="宋体" w:hAnsi="宋体" w:eastAsia="宋体" w:cs="宋体"/>
          <w:b/>
          <w:color w:val="auto"/>
          <w:szCs w:val="21"/>
          <w:highlight w:val="none"/>
        </w:rPr>
      </w:pPr>
    </w:p>
    <w:tbl>
      <w:tblPr>
        <w:tblStyle w:val="1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2484"/>
        <w:gridCol w:w="1802"/>
      </w:tblGrid>
      <w:tr w14:paraId="0D1D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54BA443">
            <w:pP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0B8FC078">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服务、商务评分内容</w:t>
            </w: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03515997">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磋商响应情况</w:t>
            </w: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71E4726F">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详见页码</w:t>
            </w:r>
          </w:p>
        </w:tc>
      </w:tr>
      <w:tr w14:paraId="0C55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00E631A">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25F66F9C">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564D5B3B">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77D766AD">
            <w:pPr>
              <w:ind w:firstLine="482"/>
              <w:rPr>
                <w:rFonts w:ascii="宋体" w:hAnsi="宋体" w:eastAsia="宋体" w:cs="宋体"/>
                <w:color w:val="auto"/>
                <w:sz w:val="24"/>
                <w:highlight w:val="none"/>
              </w:rPr>
            </w:pPr>
          </w:p>
        </w:tc>
      </w:tr>
      <w:tr w14:paraId="4AC5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053E66E0">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4831A628">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07123429">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2D30050B">
            <w:pPr>
              <w:ind w:firstLine="482"/>
              <w:rPr>
                <w:rFonts w:ascii="宋体" w:hAnsi="宋体" w:eastAsia="宋体" w:cs="宋体"/>
                <w:color w:val="auto"/>
                <w:sz w:val="24"/>
                <w:highlight w:val="none"/>
              </w:rPr>
            </w:pPr>
          </w:p>
        </w:tc>
      </w:tr>
      <w:tr w14:paraId="735E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57AA6341">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41B7AB4C">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1C021BFD">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685B5955">
            <w:pPr>
              <w:ind w:firstLine="482"/>
              <w:rPr>
                <w:rFonts w:ascii="宋体" w:hAnsi="宋体" w:eastAsia="宋体" w:cs="宋体"/>
                <w:color w:val="auto"/>
                <w:sz w:val="24"/>
                <w:highlight w:val="none"/>
              </w:rPr>
            </w:pPr>
          </w:p>
        </w:tc>
      </w:tr>
      <w:tr w14:paraId="290B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568D6601">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09C16AD9">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567A8409">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2DA01012">
            <w:pPr>
              <w:ind w:firstLine="482"/>
              <w:rPr>
                <w:rFonts w:ascii="宋体" w:hAnsi="宋体" w:eastAsia="宋体" w:cs="宋体"/>
                <w:color w:val="auto"/>
                <w:sz w:val="24"/>
                <w:highlight w:val="none"/>
              </w:rPr>
            </w:pPr>
          </w:p>
        </w:tc>
      </w:tr>
      <w:tr w14:paraId="5DE0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310E617">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697C8859">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67179746">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6E13D03D">
            <w:pPr>
              <w:ind w:firstLine="482"/>
              <w:rPr>
                <w:rFonts w:ascii="宋体" w:hAnsi="宋体" w:eastAsia="宋体" w:cs="宋体"/>
                <w:color w:val="auto"/>
                <w:sz w:val="24"/>
                <w:highlight w:val="none"/>
              </w:rPr>
            </w:pPr>
          </w:p>
        </w:tc>
      </w:tr>
      <w:tr w14:paraId="3AC5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0472D7EC">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3F282A1E">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04E1E4C0">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0B240152">
            <w:pPr>
              <w:ind w:firstLine="482"/>
              <w:rPr>
                <w:rFonts w:ascii="宋体" w:hAnsi="宋体" w:eastAsia="宋体" w:cs="宋体"/>
                <w:color w:val="auto"/>
                <w:sz w:val="24"/>
                <w:highlight w:val="none"/>
              </w:rPr>
            </w:pPr>
          </w:p>
        </w:tc>
      </w:tr>
      <w:tr w14:paraId="3DBE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622262EC">
            <w:pPr>
              <w:ind w:firstLine="482"/>
              <w:jc w:val="center"/>
              <w:rPr>
                <w:rFonts w:ascii="宋体" w:hAnsi="宋体" w:eastAsia="宋体" w:cs="宋体"/>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5E21AFB0">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56C81908">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45BE8D3A">
            <w:pPr>
              <w:ind w:firstLine="482"/>
              <w:rPr>
                <w:rFonts w:ascii="宋体" w:hAnsi="宋体" w:eastAsia="宋体" w:cs="宋体"/>
                <w:color w:val="auto"/>
                <w:sz w:val="24"/>
                <w:highlight w:val="none"/>
              </w:rPr>
            </w:pPr>
          </w:p>
        </w:tc>
      </w:tr>
    </w:tbl>
    <w:p w14:paraId="461307FA">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为方便评审，请响应人按照评分标准内容，按序填写此表。</w:t>
      </w:r>
    </w:p>
    <w:p w14:paraId="4F1EBFE5">
      <w:pPr>
        <w:ind w:firstLine="480" w:firstLineChars="200"/>
        <w:rPr>
          <w:rFonts w:ascii="宋体" w:hAnsi="宋体" w:eastAsia="宋体" w:cs="宋体"/>
          <w:color w:val="auto"/>
          <w:sz w:val="24"/>
          <w:highlight w:val="none"/>
        </w:rPr>
      </w:pPr>
    </w:p>
    <w:p w14:paraId="6EB60A8B">
      <w:pPr>
        <w:ind w:firstLine="480" w:firstLineChars="200"/>
        <w:rPr>
          <w:rFonts w:ascii="宋体" w:hAnsi="宋体" w:eastAsia="宋体" w:cs="宋体"/>
          <w:color w:val="auto"/>
          <w:sz w:val="24"/>
          <w:highlight w:val="none"/>
        </w:rPr>
      </w:pPr>
    </w:p>
    <w:p w14:paraId="0C9E60E8">
      <w:pPr>
        <w:ind w:firstLine="480" w:firstLineChars="200"/>
        <w:rPr>
          <w:rFonts w:ascii="宋体" w:hAnsi="宋体" w:eastAsia="宋体" w:cs="宋体"/>
          <w:color w:val="auto"/>
          <w:sz w:val="24"/>
          <w:highlight w:val="none"/>
        </w:rPr>
      </w:pPr>
    </w:p>
    <w:p w14:paraId="7A64F80E">
      <w:pPr>
        <w:ind w:firstLine="480" w:firstLineChars="200"/>
        <w:rPr>
          <w:rFonts w:ascii="宋体" w:hAnsi="宋体" w:eastAsia="宋体" w:cs="宋体"/>
          <w:color w:val="auto"/>
          <w:sz w:val="24"/>
          <w:highlight w:val="none"/>
        </w:rPr>
      </w:pPr>
    </w:p>
    <w:p w14:paraId="107CE6FD">
      <w:pPr>
        <w:ind w:firstLine="480" w:firstLineChars="200"/>
        <w:rPr>
          <w:rFonts w:ascii="宋体" w:hAnsi="宋体" w:eastAsia="宋体" w:cs="宋体"/>
          <w:color w:val="auto"/>
          <w:sz w:val="24"/>
          <w:highlight w:val="none"/>
        </w:rPr>
      </w:pPr>
    </w:p>
    <w:p w14:paraId="5E2DD75F">
      <w:pPr>
        <w:ind w:firstLine="480" w:firstLineChars="200"/>
        <w:rPr>
          <w:rFonts w:ascii="宋体" w:hAnsi="宋体" w:eastAsia="宋体" w:cs="宋体"/>
          <w:color w:val="auto"/>
          <w:sz w:val="24"/>
          <w:highlight w:val="none"/>
        </w:rPr>
      </w:pPr>
    </w:p>
    <w:p w14:paraId="64720FD7">
      <w:pPr>
        <w:ind w:firstLine="480" w:firstLineChars="200"/>
        <w:rPr>
          <w:rFonts w:ascii="宋体" w:hAnsi="宋体" w:eastAsia="宋体" w:cs="宋体"/>
          <w:color w:val="auto"/>
          <w:sz w:val="24"/>
          <w:highlight w:val="none"/>
        </w:rPr>
      </w:pPr>
    </w:p>
    <w:p w14:paraId="4D1412A0">
      <w:pPr>
        <w:ind w:firstLine="480" w:firstLineChars="200"/>
        <w:rPr>
          <w:rFonts w:ascii="宋体" w:hAnsi="宋体" w:eastAsia="宋体" w:cs="宋体"/>
          <w:color w:val="auto"/>
          <w:sz w:val="24"/>
          <w:highlight w:val="none"/>
        </w:rPr>
      </w:pPr>
    </w:p>
    <w:p w14:paraId="18A4443C">
      <w:pPr>
        <w:ind w:firstLine="480" w:firstLineChars="200"/>
        <w:rPr>
          <w:rFonts w:ascii="宋体" w:hAnsi="宋体" w:eastAsia="宋体" w:cs="宋体"/>
          <w:color w:val="auto"/>
          <w:sz w:val="24"/>
          <w:highlight w:val="none"/>
        </w:rPr>
      </w:pPr>
    </w:p>
    <w:p w14:paraId="0A24F819">
      <w:pPr>
        <w:ind w:firstLine="480" w:firstLineChars="200"/>
        <w:rPr>
          <w:rFonts w:ascii="宋体" w:hAnsi="宋体" w:eastAsia="宋体" w:cs="宋体"/>
          <w:color w:val="auto"/>
          <w:sz w:val="24"/>
          <w:highlight w:val="none"/>
        </w:rPr>
      </w:pPr>
    </w:p>
    <w:p w14:paraId="71833172">
      <w:pPr>
        <w:ind w:firstLine="480" w:firstLineChars="200"/>
        <w:rPr>
          <w:rFonts w:ascii="宋体" w:hAnsi="宋体" w:eastAsia="宋体" w:cs="宋体"/>
          <w:color w:val="auto"/>
          <w:sz w:val="24"/>
          <w:highlight w:val="none"/>
        </w:rPr>
      </w:pPr>
    </w:p>
    <w:p w14:paraId="120727F2">
      <w:pPr>
        <w:ind w:firstLine="480" w:firstLineChars="200"/>
        <w:rPr>
          <w:rFonts w:ascii="宋体" w:hAnsi="宋体" w:eastAsia="宋体" w:cs="宋体"/>
          <w:color w:val="auto"/>
          <w:sz w:val="24"/>
          <w:highlight w:val="none"/>
        </w:rPr>
      </w:pPr>
    </w:p>
    <w:p w14:paraId="63DB6EDD">
      <w:pPr>
        <w:ind w:firstLine="480" w:firstLineChars="200"/>
        <w:rPr>
          <w:rFonts w:ascii="宋体" w:hAnsi="宋体" w:eastAsia="宋体" w:cs="宋体"/>
          <w:color w:val="auto"/>
          <w:sz w:val="24"/>
          <w:highlight w:val="none"/>
        </w:rPr>
      </w:pPr>
    </w:p>
    <w:p w14:paraId="3B6542B0">
      <w:pPr>
        <w:ind w:firstLine="480" w:firstLineChars="200"/>
        <w:rPr>
          <w:rFonts w:ascii="宋体" w:hAnsi="宋体" w:eastAsia="宋体" w:cs="宋体"/>
          <w:color w:val="auto"/>
          <w:sz w:val="24"/>
          <w:highlight w:val="none"/>
        </w:rPr>
      </w:pPr>
    </w:p>
    <w:p w14:paraId="611B1113">
      <w:pPr>
        <w:ind w:firstLine="480" w:firstLineChars="200"/>
        <w:rPr>
          <w:rFonts w:ascii="宋体" w:hAnsi="宋体" w:eastAsia="宋体" w:cs="宋体"/>
          <w:color w:val="auto"/>
          <w:sz w:val="24"/>
          <w:highlight w:val="none"/>
        </w:rPr>
      </w:pPr>
    </w:p>
    <w:p w14:paraId="7220160B">
      <w:pPr>
        <w:ind w:firstLine="480" w:firstLineChars="200"/>
        <w:rPr>
          <w:rFonts w:ascii="宋体" w:hAnsi="宋体" w:eastAsia="宋体" w:cs="宋体"/>
          <w:color w:val="auto"/>
          <w:sz w:val="24"/>
          <w:highlight w:val="none"/>
        </w:rPr>
      </w:pPr>
    </w:p>
    <w:p w14:paraId="37092E4B">
      <w:pPr>
        <w:ind w:firstLine="480" w:firstLineChars="200"/>
        <w:rPr>
          <w:rFonts w:ascii="宋体" w:hAnsi="宋体" w:eastAsia="宋体" w:cs="宋体"/>
          <w:color w:val="auto"/>
          <w:sz w:val="24"/>
          <w:highlight w:val="none"/>
        </w:rPr>
      </w:pPr>
    </w:p>
    <w:p w14:paraId="0D6FBA23">
      <w:pPr>
        <w:ind w:firstLine="480" w:firstLineChars="200"/>
        <w:rPr>
          <w:rFonts w:ascii="宋体" w:hAnsi="宋体" w:eastAsia="宋体" w:cs="宋体"/>
          <w:color w:val="auto"/>
          <w:sz w:val="24"/>
          <w:highlight w:val="none"/>
        </w:rPr>
      </w:pPr>
    </w:p>
    <w:p w14:paraId="3422B1BE">
      <w:pPr>
        <w:ind w:firstLine="480" w:firstLineChars="200"/>
        <w:rPr>
          <w:rFonts w:ascii="宋体" w:hAnsi="宋体" w:eastAsia="宋体" w:cs="宋体"/>
          <w:color w:val="auto"/>
          <w:sz w:val="24"/>
          <w:highlight w:val="none"/>
        </w:rPr>
      </w:pPr>
    </w:p>
    <w:p w14:paraId="30606D30">
      <w:pPr>
        <w:ind w:firstLine="480" w:firstLineChars="200"/>
        <w:rPr>
          <w:rFonts w:ascii="宋体" w:hAnsi="宋体" w:eastAsia="宋体" w:cs="宋体"/>
          <w:color w:val="auto"/>
          <w:sz w:val="24"/>
          <w:highlight w:val="none"/>
        </w:rPr>
      </w:pPr>
    </w:p>
    <w:p w14:paraId="7733836E">
      <w:pPr>
        <w:ind w:firstLine="480" w:firstLineChars="200"/>
        <w:rPr>
          <w:rFonts w:ascii="宋体" w:hAnsi="宋体" w:eastAsia="宋体" w:cs="宋体"/>
          <w:color w:val="auto"/>
          <w:sz w:val="24"/>
          <w:highlight w:val="none"/>
        </w:rPr>
      </w:pPr>
    </w:p>
    <w:p w14:paraId="51C3E513">
      <w:pPr>
        <w:ind w:firstLine="480" w:firstLineChars="200"/>
        <w:rPr>
          <w:rFonts w:ascii="宋体" w:hAnsi="宋体" w:eastAsia="宋体" w:cs="宋体"/>
          <w:color w:val="auto"/>
          <w:sz w:val="24"/>
          <w:highlight w:val="none"/>
        </w:rPr>
      </w:pPr>
    </w:p>
    <w:p w14:paraId="62438288">
      <w:pPr>
        <w:ind w:firstLine="480" w:firstLineChars="200"/>
        <w:rPr>
          <w:rFonts w:ascii="宋体" w:hAnsi="宋体" w:eastAsia="宋体" w:cs="宋体"/>
          <w:color w:val="auto"/>
          <w:sz w:val="24"/>
          <w:highlight w:val="none"/>
        </w:rPr>
      </w:pPr>
    </w:p>
    <w:p w14:paraId="4EDB3E37">
      <w:pPr>
        <w:ind w:firstLine="480" w:firstLineChars="200"/>
        <w:rPr>
          <w:rFonts w:ascii="宋体" w:hAnsi="宋体" w:eastAsia="宋体" w:cs="宋体"/>
          <w:color w:val="auto"/>
          <w:sz w:val="24"/>
          <w:highlight w:val="none"/>
        </w:rPr>
      </w:pPr>
    </w:p>
    <w:p w14:paraId="4A3CEA1D">
      <w:pPr>
        <w:ind w:firstLine="480" w:firstLineChars="200"/>
        <w:rPr>
          <w:rFonts w:ascii="宋体" w:hAnsi="宋体" w:eastAsia="宋体" w:cs="宋体"/>
          <w:color w:val="auto"/>
          <w:sz w:val="24"/>
          <w:highlight w:val="none"/>
        </w:rPr>
      </w:pPr>
    </w:p>
    <w:p w14:paraId="3E08B972">
      <w:pPr>
        <w:ind w:firstLine="480" w:firstLineChars="200"/>
        <w:rPr>
          <w:rFonts w:ascii="宋体" w:hAnsi="宋体" w:eastAsia="宋体" w:cs="宋体"/>
          <w:color w:val="auto"/>
          <w:sz w:val="24"/>
          <w:highlight w:val="none"/>
        </w:rPr>
      </w:pPr>
    </w:p>
    <w:p w14:paraId="3962B5CD">
      <w:pPr>
        <w:ind w:firstLine="480" w:firstLineChars="200"/>
        <w:rPr>
          <w:rFonts w:ascii="宋体" w:hAnsi="宋体" w:eastAsia="宋体" w:cs="宋体"/>
          <w:color w:val="auto"/>
          <w:sz w:val="24"/>
          <w:highlight w:val="none"/>
        </w:rPr>
      </w:pPr>
    </w:p>
    <w:p w14:paraId="4562B7BD">
      <w:pPr>
        <w:ind w:firstLine="480" w:firstLineChars="200"/>
        <w:rPr>
          <w:rFonts w:ascii="宋体" w:hAnsi="宋体" w:eastAsia="宋体" w:cs="宋体"/>
          <w:color w:val="auto"/>
          <w:sz w:val="24"/>
          <w:highlight w:val="none"/>
        </w:rPr>
      </w:pPr>
    </w:p>
    <w:p w14:paraId="1E58BC18">
      <w:pPr>
        <w:pStyle w:val="6"/>
        <w:rPr>
          <w:color w:val="auto"/>
          <w:highlight w:val="none"/>
        </w:rPr>
      </w:pPr>
    </w:p>
    <w:p w14:paraId="684DA980">
      <w:pPr>
        <w:pStyle w:val="6"/>
        <w:rPr>
          <w:color w:val="auto"/>
          <w:highlight w:val="none"/>
        </w:rPr>
      </w:pPr>
    </w:p>
    <w:p w14:paraId="198CD42C">
      <w:pPr>
        <w:ind w:firstLine="2168" w:firstLineChars="900"/>
        <w:rPr>
          <w:rFonts w:ascii="宋体" w:hAnsi="宋体" w:eastAsia="宋体" w:cs="宋体"/>
          <w:b/>
          <w:color w:val="auto"/>
          <w:sz w:val="24"/>
          <w:highlight w:val="none"/>
        </w:rPr>
      </w:pPr>
      <w:r>
        <w:rPr>
          <w:rFonts w:hint="eastAsia" w:ascii="宋体" w:hAnsi="宋体" w:cs="宋体"/>
          <w:b/>
          <w:color w:val="auto"/>
          <w:sz w:val="24"/>
          <w:highlight w:val="none"/>
        </w:rPr>
        <w:t>第四部分  磋商成交原则及评分标准</w:t>
      </w:r>
    </w:p>
    <w:p w14:paraId="433598F4">
      <w:pPr>
        <w:spacing w:line="360" w:lineRule="auto"/>
        <w:ind w:firstLine="480"/>
        <w:rPr>
          <w:rFonts w:ascii="宋体" w:hAnsi="宋体" w:eastAsia="宋体" w:cs="宋体"/>
          <w:b/>
          <w:bCs/>
          <w:color w:val="auto"/>
          <w:sz w:val="24"/>
          <w:highlight w:val="none"/>
        </w:rPr>
      </w:pPr>
    </w:p>
    <w:p w14:paraId="4CA3F579">
      <w:pPr>
        <w:spacing w:line="360" w:lineRule="auto"/>
        <w:ind w:firstLine="480"/>
        <w:rPr>
          <w:rFonts w:ascii="宋体" w:hAnsi="宋体" w:eastAsia="宋体" w:cs="宋体"/>
          <w:b/>
          <w:bCs/>
          <w:color w:val="auto"/>
          <w:sz w:val="24"/>
          <w:highlight w:val="none"/>
        </w:rPr>
      </w:pPr>
      <w:r>
        <w:rPr>
          <w:rFonts w:hint="eastAsia" w:ascii="宋体" w:hAnsi="宋体" w:eastAsia="宋体" w:cs="宋体"/>
          <w:b/>
          <w:bCs/>
          <w:color w:val="auto"/>
          <w:sz w:val="24"/>
          <w:highlight w:val="none"/>
        </w:rPr>
        <w:t>一、成交原则</w:t>
      </w:r>
    </w:p>
    <w:p w14:paraId="40226413">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本次磋商采用综合评分法，即在响应文件满足磋商文件全部实质性要求且按评审因素的量化指标评审得分最高的供应商为成交候选供应商。采购人书面授权磋商小组直接确定成交供应商。</w:t>
      </w:r>
    </w:p>
    <w:p w14:paraId="1C3E7D1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磋商结束后，磋商小组将要求所有实质性响应的供应商在规定时间内提交最后报价。如磋商内容未有实质性的调整，参加磋商的供应商的最后报价不得高于其初次报价，否则其报价无效。</w:t>
      </w:r>
    </w:p>
    <w:p w14:paraId="018C45D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磋商小组应当根据综合评分情况，按照评审得分由高到低顺序推荐2-3名成交候选供应商，并编写评审报告。如出现评标总得分最高的投标人有两个或两个以上的，以投标报价优惠率较高者优先作为中标候选人，如果投标报价也相同的，则按照技术指标优者优先作为中标候选人，如出现上述评分都一致的情况，则由代理公司组织以抽签方式确定成交候选人。</w:t>
      </w:r>
    </w:p>
    <w:p w14:paraId="60889A7C">
      <w:pPr>
        <w:numPr>
          <w:ilvl w:val="0"/>
          <w:numId w:val="4"/>
        </w:numPr>
        <w:spacing w:line="360" w:lineRule="auto"/>
        <w:ind w:firstLine="480"/>
        <w:rPr>
          <w:rFonts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p w14:paraId="05CFD92E">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（一）价格分（15分）</w:t>
      </w:r>
    </w:p>
    <w:p w14:paraId="4F995846">
      <w:pPr>
        <w:spacing w:line="360" w:lineRule="auto"/>
        <w:ind w:firstLine="480"/>
        <w:rPr>
          <w:rFonts w:ascii="宋体" w:hAnsi="宋体" w:eastAsia="宋体" w:cs="宋体"/>
          <w:color w:val="auto"/>
          <w:sz w:val="24"/>
          <w:highlight w:val="none"/>
        </w:rPr>
      </w:pPr>
      <w:r>
        <w:rPr>
          <w:rFonts w:hint="eastAsia" w:ascii="宋体" w:hAnsi="宋体" w:eastAsia="宋体" w:cs="宋体"/>
          <w:b/>
          <w:bCs/>
          <w:color w:val="auto"/>
          <w:sz w:val="24"/>
          <w:highlight w:val="none"/>
        </w:rPr>
        <w:t>以医务值班总报价计算价格分</w:t>
      </w:r>
      <w:r>
        <w:rPr>
          <w:rFonts w:hint="eastAsia" w:ascii="宋体" w:hAnsi="宋体" w:eastAsia="宋体" w:cs="宋体"/>
          <w:color w:val="auto"/>
          <w:sz w:val="24"/>
          <w:highlight w:val="none"/>
        </w:rPr>
        <w:t>，统一采用低价优先法计算，即满足招标文件要求且最后报价最低（未超采购预算）的供应商的价格为招标基准价，其价格分为满分。其他供应商的价格分统一按照下列公式计算：</w:t>
      </w:r>
    </w:p>
    <w:p w14:paraId="54FAE0BD">
      <w:pPr>
        <w:spacing w:line="360" w:lineRule="auto"/>
        <w:ind w:firstLine="482"/>
        <w:rPr>
          <w:rFonts w:ascii="宋体" w:hAnsi="宋体" w:eastAsia="宋体" w:cs="宋体"/>
          <w:b/>
          <w:bCs/>
          <w:color w:val="auto"/>
          <w:sz w:val="24"/>
          <w:highlight w:val="none"/>
        </w:rPr>
      </w:pPr>
      <w:r>
        <w:rPr>
          <w:rFonts w:hint="eastAsia" w:ascii="宋体" w:hAnsi="宋体" w:eastAsia="宋体" w:cs="宋体"/>
          <w:color w:val="auto"/>
          <w:sz w:val="24"/>
          <w:highlight w:val="none"/>
        </w:rPr>
        <w:t>招标报价得分=（招标基准价/最后投标报价）×价格权值×100。</w:t>
      </w:r>
    </w:p>
    <w:p w14:paraId="3A5E7695">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（二）服务方案（20分）</w:t>
      </w:r>
    </w:p>
    <w:p w14:paraId="58BAE9F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1.新生体检方案比较：新生体检方案操作性强，准备工作完备得10分；新生体检方案具有一定操作性，有较好地准备工作得6分；新生体检方案一般2分。未提供方案不得分（10分）</w:t>
      </w:r>
    </w:p>
    <w:p w14:paraId="53F8350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2.医务值班方案比较：方案可操作性强，具有很强的服务性得10分；方案制定合理的、有一定操作性得6分；方案制定的一般得2分。未提供方案不得分。（10分）</w:t>
      </w:r>
    </w:p>
    <w:p w14:paraId="3ED238C9">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（三）体检服务设备配备（15分）</w:t>
      </w:r>
    </w:p>
    <w:p w14:paraId="6ED9F63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1.本项目配备的胸部正位片：有一台DR机得4分，二台DR机得8分，三台及以上得12分。需提供车辆自有证明材料（改装车辆需提供改装证明材料），否则不得分。（12分）</w:t>
      </w:r>
    </w:p>
    <w:p w14:paraId="6718590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2.具备自有化验室的得3分（提供相关证明材料，否则不得分）。                           （3分）                                                                 </w:t>
      </w:r>
    </w:p>
    <w:p w14:paraId="452B20E3">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（四）体检服务人员配备（34分）</w:t>
      </w:r>
    </w:p>
    <w:p w14:paraId="6685988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1.抽血人员数：8位≤护士人数＜10人，得6分；10位≤护士人数＜12人，得8分；护士人数≥12人，得10分。 （注：相关人员需提供专业资格证书，否则相应项不得分）                                     （10分）</w:t>
      </w:r>
    </w:p>
    <w:p w14:paraId="5D35A0B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2.内科医生：4位≤内科医生人数＜6人，得4分；6位≤内科医生人数＜8人，得6分；内科医生人数≥8人，得8分。（注：相关人员需提供专业资格证书等证明材料，否则相应项不得分）（8分）</w:t>
      </w:r>
    </w:p>
    <w:p w14:paraId="3729889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3.外科医生：提供3位外科医生，得6分；4位及以上外科医生，得8分。（注：相关人员需提供专业资格证书等证明材料，否则相应项不得分）（8分）                                                                        </w:t>
      </w:r>
    </w:p>
    <w:p w14:paraId="15EDE78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4.内科医生中提供副主任医师医生满两位，得2分。（注：相关人员需提供专业资格证书等证明材料，否则相应项不得分）（2分）</w:t>
      </w:r>
    </w:p>
    <w:p w14:paraId="1FA5737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5.外科医生中，主治医师及以上满2位，得2分。（注：相关人员需提供专业资格证书等证明材料，否则相应项不得分）（2分）</w:t>
      </w:r>
    </w:p>
    <w:p w14:paraId="531DC12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6.DR报告者：主任医师及以上得4分，副主任医师得3分。（注：相关人员需提供专业资格证书等证明材料，否则相应项不得分）（4分）</w:t>
      </w:r>
    </w:p>
    <w:p w14:paraId="1C1140A5">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（五）医务值班响应单位人员配备（10分）</w:t>
      </w:r>
    </w:p>
    <w:p w14:paraId="3B18D1C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1.医务值班人员固定为4人以内，得4分；固定为6人以内，得2分；值班人员不固定，不得分；（相关人员固定人员名单表等证明材料，否则相应项不得）</w:t>
      </w:r>
    </w:p>
    <w:p w14:paraId="18EF069E">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2.医务值班人员具有主治医师职称，2分/人；值班人员具有副主任及以上医师职称，3分/人；最高分6分。（相关人员需提供专业资格证书等证明材料，否则相应项不得）</w:t>
      </w:r>
    </w:p>
    <w:p w14:paraId="03C8444C">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（六）项目业绩  （4分）</w:t>
      </w:r>
    </w:p>
    <w:p w14:paraId="315728D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1.响应单位提供完成的类似单位体检项目业绩的，1分/份，最高得2分；提供合同复印件加盖公章。（2分）</w:t>
      </w:r>
    </w:p>
    <w:p w14:paraId="2B993C5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2.响应单位提供完成的类似单位医务值班项目业绩的，1分/份，最高得2分；提供合同复印件加盖公章。（2分）</w:t>
      </w:r>
    </w:p>
    <w:p w14:paraId="072E4759">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（七）增值服务比较（2分）</w:t>
      </w:r>
    </w:p>
    <w:p w14:paraId="45DB6381">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由评审小组对经采购人认可的增值服务进行比较打分（增值服务包括但不限于：就医绿色通道、免费安排复查、贫困生费用减免等）增值服务实用性很强的得2分，实用性一般的得1分，没有或较差不得分。（2分）</w:t>
      </w:r>
    </w:p>
    <w:p w14:paraId="36B9A19F">
      <w:pPr>
        <w:pStyle w:val="18"/>
        <w:widowControl/>
        <w:rPr>
          <w:rFonts w:ascii="宋体" w:hAnsi="宋体"/>
          <w:color w:val="auto"/>
          <w:highlight w:val="none"/>
        </w:rPr>
      </w:pPr>
    </w:p>
    <w:p w14:paraId="2A2E73BC">
      <w:pPr>
        <w:pStyle w:val="18"/>
        <w:widowControl/>
        <w:rPr>
          <w:rFonts w:ascii="宋体" w:hAnsi="宋体" w:cs="宋体"/>
          <w:color w:val="auto"/>
          <w:highlight w:val="none"/>
        </w:rPr>
      </w:pPr>
    </w:p>
    <w:p w14:paraId="20690458">
      <w:pPr>
        <w:pStyle w:val="18"/>
        <w:widowControl/>
        <w:rPr>
          <w:rFonts w:ascii="宋体" w:hAnsi="宋体" w:cs="宋体"/>
          <w:color w:val="auto"/>
          <w:highlight w:val="none"/>
        </w:rPr>
      </w:pPr>
    </w:p>
    <w:p w14:paraId="0D4382FE">
      <w:pPr>
        <w:pStyle w:val="18"/>
        <w:widowControl/>
        <w:rPr>
          <w:rFonts w:ascii="宋体" w:hAnsi="宋体" w:cs="宋体"/>
          <w:color w:val="auto"/>
          <w:highlight w:val="none"/>
        </w:rPr>
      </w:pPr>
    </w:p>
    <w:p w14:paraId="26BA2B25">
      <w:pPr>
        <w:pStyle w:val="18"/>
        <w:widowControl/>
        <w:rPr>
          <w:rFonts w:ascii="宋体" w:hAnsi="宋体" w:cs="宋体"/>
          <w:color w:val="auto"/>
          <w:highlight w:val="none"/>
        </w:rPr>
      </w:pPr>
    </w:p>
    <w:p w14:paraId="040F9DA5">
      <w:pPr>
        <w:pStyle w:val="18"/>
        <w:widowControl/>
        <w:rPr>
          <w:rFonts w:ascii="宋体" w:hAnsi="宋体" w:cs="宋体"/>
          <w:color w:val="auto"/>
          <w:highlight w:val="none"/>
        </w:rPr>
      </w:pPr>
    </w:p>
    <w:p w14:paraId="1C2B0634">
      <w:pPr>
        <w:pStyle w:val="18"/>
        <w:widowControl/>
        <w:rPr>
          <w:rFonts w:ascii="宋体" w:hAnsi="宋体" w:cs="宋体"/>
          <w:color w:val="auto"/>
          <w:highlight w:val="none"/>
        </w:rPr>
      </w:pPr>
    </w:p>
    <w:p w14:paraId="7EDE7E5B">
      <w:pPr>
        <w:pStyle w:val="18"/>
        <w:widowControl/>
        <w:rPr>
          <w:rFonts w:ascii="宋体" w:hAnsi="宋体" w:cs="宋体"/>
          <w:color w:val="auto"/>
          <w:highlight w:val="none"/>
        </w:rPr>
      </w:pPr>
    </w:p>
    <w:p w14:paraId="7B38E479">
      <w:pPr>
        <w:pStyle w:val="18"/>
        <w:widowControl/>
        <w:rPr>
          <w:rFonts w:ascii="宋体" w:hAnsi="宋体" w:cs="宋体"/>
          <w:color w:val="auto"/>
          <w:highlight w:val="none"/>
        </w:rPr>
      </w:pPr>
    </w:p>
    <w:p w14:paraId="5E8E677B">
      <w:pPr>
        <w:pStyle w:val="18"/>
        <w:widowControl/>
        <w:rPr>
          <w:rFonts w:ascii="宋体" w:hAnsi="宋体" w:cs="宋体"/>
          <w:color w:val="auto"/>
          <w:highlight w:val="none"/>
        </w:rPr>
      </w:pPr>
    </w:p>
    <w:p w14:paraId="721CF42E">
      <w:pPr>
        <w:pStyle w:val="18"/>
        <w:widowControl/>
        <w:rPr>
          <w:rFonts w:ascii="宋体" w:hAnsi="宋体" w:cs="宋体"/>
          <w:color w:val="auto"/>
          <w:highlight w:val="none"/>
        </w:rPr>
      </w:pPr>
    </w:p>
    <w:p w14:paraId="58B195E9">
      <w:pPr>
        <w:pStyle w:val="18"/>
        <w:widowControl/>
        <w:rPr>
          <w:rFonts w:ascii="宋体" w:hAnsi="宋体" w:cs="宋体"/>
          <w:color w:val="auto"/>
          <w:highlight w:val="none"/>
        </w:rPr>
      </w:pPr>
    </w:p>
    <w:p w14:paraId="0B82A8F2">
      <w:pPr>
        <w:pStyle w:val="18"/>
        <w:widowControl/>
        <w:rPr>
          <w:rFonts w:ascii="宋体" w:hAnsi="宋体" w:cs="宋体"/>
          <w:color w:val="auto"/>
          <w:highlight w:val="none"/>
        </w:rPr>
      </w:pPr>
    </w:p>
    <w:p w14:paraId="20447766">
      <w:pPr>
        <w:pStyle w:val="18"/>
        <w:widowControl/>
        <w:rPr>
          <w:rFonts w:ascii="宋体" w:hAnsi="宋体" w:cs="宋体"/>
          <w:color w:val="auto"/>
          <w:highlight w:val="none"/>
        </w:rPr>
      </w:pPr>
    </w:p>
    <w:p w14:paraId="3AC925FF">
      <w:pPr>
        <w:pStyle w:val="18"/>
        <w:widowControl/>
        <w:rPr>
          <w:rFonts w:ascii="宋体" w:hAnsi="宋体" w:cs="宋体"/>
          <w:color w:val="auto"/>
          <w:highlight w:val="none"/>
        </w:rPr>
      </w:pPr>
    </w:p>
    <w:p w14:paraId="2E01F59B">
      <w:pPr>
        <w:pStyle w:val="18"/>
        <w:widowControl/>
        <w:rPr>
          <w:rFonts w:ascii="宋体" w:hAnsi="宋体" w:cs="宋体"/>
          <w:color w:val="auto"/>
          <w:highlight w:val="none"/>
        </w:rPr>
      </w:pPr>
    </w:p>
    <w:p w14:paraId="05F002B7">
      <w:pPr>
        <w:pStyle w:val="18"/>
        <w:widowControl/>
        <w:rPr>
          <w:rFonts w:ascii="宋体" w:hAnsi="宋体" w:cs="宋体"/>
          <w:color w:val="auto"/>
          <w:highlight w:val="none"/>
        </w:rPr>
      </w:pPr>
    </w:p>
    <w:p w14:paraId="6BBDAA9E">
      <w:pPr>
        <w:pStyle w:val="18"/>
        <w:widowControl/>
        <w:ind w:firstLine="482"/>
        <w:rPr>
          <w:rFonts w:ascii="宋体" w:hAnsi="宋体" w:cs="宋体"/>
          <w:color w:val="auto"/>
          <w:sz w:val="24"/>
          <w:szCs w:val="24"/>
          <w:highlight w:val="none"/>
        </w:rPr>
      </w:pPr>
    </w:p>
    <w:p w14:paraId="22AD86CD">
      <w:pPr>
        <w:pStyle w:val="18"/>
        <w:widowControl/>
        <w:ind w:firstLine="482"/>
        <w:rPr>
          <w:rFonts w:ascii="宋体" w:hAnsi="宋体" w:cs="宋体"/>
          <w:color w:val="auto"/>
          <w:sz w:val="24"/>
          <w:szCs w:val="24"/>
          <w:highlight w:val="none"/>
        </w:rPr>
      </w:pPr>
      <w:r>
        <w:rPr>
          <w:rFonts w:hint="eastAsia" w:ascii="宋体" w:hAnsi="宋体" w:cs="宋体"/>
          <w:color w:val="auto"/>
          <w:sz w:val="24"/>
          <w:szCs w:val="24"/>
          <w:highlight w:val="none"/>
        </w:rPr>
        <w:t>第五部分合同格式</w:t>
      </w:r>
    </w:p>
    <w:p w14:paraId="612B94B4">
      <w:pPr>
        <w:pStyle w:val="18"/>
        <w:widowControl/>
        <w:ind w:firstLine="482"/>
        <w:rPr>
          <w:rFonts w:hint="eastAsia" w:ascii="宋体" w:hAnsi="宋体"/>
          <w:color w:val="auto"/>
          <w:sz w:val="24"/>
          <w:szCs w:val="24"/>
          <w:highlight w:val="none"/>
        </w:rPr>
      </w:pPr>
    </w:p>
    <w:p w14:paraId="16372B02">
      <w:pPr>
        <w:pStyle w:val="18"/>
        <w:widowControl/>
        <w:ind w:firstLine="482"/>
        <w:rPr>
          <w:rFonts w:hint="eastAsia" w:ascii="宋体" w:hAnsi="宋体" w:cs="宋体"/>
          <w:color w:val="auto"/>
          <w:highlight w:val="none"/>
        </w:rPr>
      </w:pPr>
      <w:r>
        <w:rPr>
          <w:rFonts w:hint="eastAsia" w:ascii="宋体" w:hAnsi="宋体" w:cs="宋体"/>
          <w:color w:val="auto"/>
          <w:highlight w:val="none"/>
        </w:rPr>
        <w:t>苏州健雄职业技术学院</w:t>
      </w:r>
    </w:p>
    <w:p w14:paraId="68476DBC">
      <w:pPr>
        <w:pStyle w:val="18"/>
        <w:widowControl/>
        <w:ind w:firstLine="0"/>
        <w:jc w:val="both"/>
        <w:rPr>
          <w:rFonts w:ascii="宋体" w:hAnsi="宋体"/>
          <w:color w:val="auto"/>
          <w:highlight w:val="none"/>
        </w:rPr>
      </w:pPr>
      <w:r>
        <w:rPr>
          <w:rFonts w:hint="eastAsia" w:ascii="宋体" w:hAnsi="宋体" w:cs="宋体"/>
          <w:color w:val="auto"/>
          <w:highlight w:val="none"/>
        </w:rPr>
        <w:t>新生健康体检及医务室值班服务项目合同</w:t>
      </w:r>
    </w:p>
    <w:p w14:paraId="76B2FD9C">
      <w:pPr>
        <w:spacing w:line="360" w:lineRule="auto"/>
        <w:ind w:firstLine="480" w:firstLineChars="200"/>
        <w:rPr>
          <w:rFonts w:hint="eastAsia" w:ascii="宋体" w:hAnsi="宋体" w:eastAsia="宋体" w:cs="宋体"/>
          <w:color w:val="auto"/>
          <w:sz w:val="24"/>
          <w:highlight w:val="none"/>
        </w:rPr>
      </w:pPr>
    </w:p>
    <w:p w14:paraId="33E96A9E">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甲方：苏州健雄职业技术学院           乙方：</w:t>
      </w:r>
    </w:p>
    <w:p w14:paraId="30A0350D">
      <w:pPr>
        <w:spacing w:line="360" w:lineRule="auto"/>
        <w:ind w:firstLine="480" w:firstLineChars="200"/>
        <w:rPr>
          <w:rFonts w:ascii="宋体" w:hAnsi="宋体" w:eastAsia="宋体" w:cs="宋体"/>
          <w:color w:val="auto"/>
          <w:sz w:val="24"/>
          <w:highlight w:val="none"/>
        </w:rPr>
      </w:pPr>
      <w:r>
        <w:rPr>
          <w:rFonts w:hint="eastAsia"/>
          <w:color w:val="auto"/>
          <w:sz w:val="24"/>
          <w:highlight w:val="none"/>
        </w:rPr>
        <w:t>为了明确甲乙双方的权利和义务，本着公平、公正、公开原则，根据《中华人民共和国民法典》及甲方招标文件的要求，甲乙双方经过协商，</w:t>
      </w:r>
      <w:r>
        <w:rPr>
          <w:rFonts w:hint="eastAsia" w:ascii="宋体" w:hAnsi="宋体"/>
          <w:color w:val="auto"/>
          <w:sz w:val="24"/>
          <w:highlight w:val="none"/>
        </w:rPr>
        <w:t>现就</w:t>
      </w:r>
      <w:r>
        <w:rPr>
          <w:rFonts w:hint="eastAsia" w:ascii="宋体" w:hAnsi="宋体" w:eastAsia="宋体" w:cs="宋体"/>
          <w:color w:val="auto"/>
          <w:sz w:val="24"/>
          <w:highlight w:val="none"/>
        </w:rPr>
        <w:t>甲乙双方建立新生健康体检及医务室值班服务项目外包合作关系达成以下协议。</w:t>
      </w:r>
    </w:p>
    <w:p w14:paraId="5CD01DCA">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一、合作内容</w:t>
      </w:r>
    </w:p>
    <w:p w14:paraId="0F66891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甲方将苏州建雄职业技术学院新生健康体检、学校医务值班服务发包给乙方，乙方根据甲方要求选派负有经验的医务人员至甲方处提供服务。服务内容如下：</w:t>
      </w:r>
    </w:p>
    <w:p w14:paraId="48745AD6">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（一）、新生健康体检</w:t>
      </w:r>
    </w:p>
    <w:p w14:paraId="23584F96">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1、体检对象：新生健康体检，单价86元/人（实际服务人数以最终体检人数为准，按实结算）</w:t>
      </w:r>
    </w:p>
    <w:p w14:paraId="526156C0">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体检项目：身高、体重、血压、内科、外科、眼科（辨色力）、血细胞分析、血清谷丙转氨酶、尿素、肌酐、血清尿酸、胸片（正常不出片，有异常的出片）。符合《关于加强全省普通高等学生健康体检的通知》(苏教体艺[2018]8号)文件的规定。</w:t>
      </w:r>
    </w:p>
    <w:p w14:paraId="5A713B83">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3、时间要求：在校园内设置体检专场2天，根据甲方的通知安排日期进行集中体检，接甲方通知后一周内完成。</w:t>
      </w:r>
    </w:p>
    <w:p w14:paraId="7E21B558">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4、服务要求：</w:t>
      </w:r>
    </w:p>
    <w:p w14:paraId="53C97E45">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（1）乙方须根据甲方的通知安排日期进行集中体检。</w:t>
      </w:r>
    </w:p>
    <w:p w14:paraId="04FCEA51">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（2）所有体检项目所需一次性消耗品及检查仪器等费用由乙方负责。</w:t>
      </w:r>
    </w:p>
    <w:p w14:paraId="20CE2F34">
      <w:pPr>
        <w:pStyle w:val="6"/>
        <w:widowControl/>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（3）乙方应按期完成体检任务，因乙方自身原因无法完成体检任务的（包括未能响应服务要求或不履行服务承诺、参检人员评价意见差的），甲方可联系其他体检中心，所产生费用从乙方总费用中扣除。</w:t>
      </w:r>
    </w:p>
    <w:p w14:paraId="302D03D5">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（4）参检人员配置、体检设备配置应能满足体检要求，保证体检按时完成并保证体检质量（配备三台及以上DR影像设备车，其中含两台及以上DR车）。</w:t>
      </w:r>
    </w:p>
    <w:p w14:paraId="54D2510D">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（5）乙方投入到新生健康体检负责胸部正位片报告的医务人员职称必须不低于副主任医师（提供相关证明资料）。 </w:t>
      </w:r>
    </w:p>
    <w:p w14:paraId="06223BEA">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（6）拍摄胸部正位片若发现情况异常，根据实际情况需要，提供胸片及报告，并盖章。胸片电子版应保存三年以上，随时可以查阅。</w:t>
      </w:r>
    </w:p>
    <w:p w14:paraId="0A645516">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（7）乙方负责做好体检资料的制作、管理和发放 (包括体检表，体检须知)，体检人员不慎遗失体检表或因工作调动等原因造成甲方漏报体检人员，乙方应予及时补发。</w:t>
      </w:r>
    </w:p>
    <w:p w14:paraId="22A81A28">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由副主任医师及以上医生填写每人的体检总评报告，并由乙方盖章出具报告（内容包括检验结果及建议），以书面和电子形式于体检后2周内送达甲方。按甲方要求以班级为单位汇总学生体检结果（电子稿）。</w:t>
      </w:r>
    </w:p>
    <w:p w14:paraId="3C9A41B2">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（9）遇有特殊情况时，如检出急性传染病、急重症疾病、恶性肿瘤等应立即通知甲方及其相关负责人。对可疑病例要复查的，复查名单及内容通知其个人及甲方，对新发现疾病通报甲方。</w:t>
      </w:r>
    </w:p>
    <w:p w14:paraId="41BF658A">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（10）乙方须设立服务质量投诉电话和服务质量征求意见薄，对有关问题应及时答复和采取相应的改进措施。</w:t>
      </w:r>
    </w:p>
    <w:p w14:paraId="33AF564F">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（二）、学校医务值班服务</w:t>
      </w:r>
    </w:p>
    <w:p w14:paraId="0B18CC48">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1.人员要求：</w:t>
      </w:r>
    </w:p>
    <w:p w14:paraId="294F4428">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（1）年龄小于65周岁，身体健康；</w:t>
      </w:r>
    </w:p>
    <w:p w14:paraId="504A8F32">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（2）具有医师执业资格证。</w:t>
      </w:r>
    </w:p>
    <w:p w14:paraId="28B8934B">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2.医务人员岗位职责：</w:t>
      </w:r>
    </w:p>
    <w:p w14:paraId="2B4AE479">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（1）能完成学生日常门诊工作和普通外伤的清创处置；</w:t>
      </w:r>
    </w:p>
    <w:p w14:paraId="06FA041D">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（2）规范书写病历及处方；</w:t>
      </w:r>
    </w:p>
    <w:p w14:paraId="365E75CF">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（3）遵守值班时间，按时交接班；</w:t>
      </w:r>
    </w:p>
    <w:p w14:paraId="559F8EBD">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（4）做好传染病疫情防控工作，按规定流程进行处置；</w:t>
      </w:r>
    </w:p>
    <w:p w14:paraId="442B6F23">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（5）协助做好新生体检、军训期间的医疗保障工作。</w:t>
      </w:r>
    </w:p>
    <w:p w14:paraId="65F173A6">
      <w:pPr>
        <w:pStyle w:val="6"/>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备注：派驻医务人员值班表须提前排定，调班须提前报学院后勤管理处备案。</w:t>
      </w:r>
    </w:p>
    <w:p w14:paraId="677F7909">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二、甲方的权利和义务：</w:t>
      </w:r>
    </w:p>
    <w:p w14:paraId="721EF5F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如遇特殊情况安排，甲方负责将所需要服务的时间表，在每月月底前五天发给予乙方，由乙方安排乙方医务人员值班。</w:t>
      </w:r>
    </w:p>
    <w:p w14:paraId="69CE5AB0">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甲方有权根据招标文件所载明的外聘医务人员岗位职责，监督乙方医务人员工作。</w:t>
      </w:r>
    </w:p>
    <w:p w14:paraId="50AB4B85">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甲方应将工作安排、注意事项等充分告知乙方医务人员，并与乙方医务人员就工作流程安排进行妥善交接。</w:t>
      </w:r>
    </w:p>
    <w:p w14:paraId="00F9FCE9">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 甲方为乙方提供医务室场地及室内所需要的设备设施、办公用品，并保证住宿环境（空调、热水器）良好完整。</w:t>
      </w:r>
    </w:p>
    <w:p w14:paraId="16A7A86B">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 甲方有权根据招标公告所载明的考评项目对乙方服务进行考核，每学期汇总一次考核分数。考核分95分（不含本数）以下，每低1分，扣除服务外包总费用的1%，低于80分的，甲方有权单方面结束合作、解除协议。</w:t>
      </w:r>
    </w:p>
    <w:p w14:paraId="0F7AC5D8">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6.甲方有权提前2个月书面通知乙方后解除协议，此等情况不视为甲方违约。</w:t>
      </w:r>
    </w:p>
    <w:p w14:paraId="0D0A8F5B">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三、乙方的权利和义务：</w:t>
      </w:r>
    </w:p>
    <w:p w14:paraId="47F1B7BD">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乙方必须服从甲方在岗位职责和考评项目的各项要求开展工作。</w:t>
      </w:r>
    </w:p>
    <w:p w14:paraId="6D7A1672">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乙方开展工作期间应保证无重大医疗事故发生，如发生纠纷的由甲方出面协商，由此产生的全部费用由乙方承担。</w:t>
      </w:r>
    </w:p>
    <w:p w14:paraId="1FC69ED1">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乙方在签订合同后5个工作日内向甲方缴纳贰万元人民币作为保证金，甲方在本合同解除或终止，且扣除乙方应承担的违约金或赔偿款等后，将剩余部分保证金（如有）无息退还乙方。</w:t>
      </w:r>
    </w:p>
    <w:p w14:paraId="07721CC0">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 乙方派驻至甲方的医务人员年龄不得超过65周岁，并确保在协议期限内始终持有医师执业资格证，并确保派驻人员有较为丰富的临床经验、且医德优良，过往无不良医疗记录。</w:t>
      </w:r>
    </w:p>
    <w:p w14:paraId="6556A4D1">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 乙方派驻医务人员应提供优质的医疗服务，若乙方派驻人员存在服务不周，或出现考评项目中任意不当行为的，甲方有权视情况要求乙方进行人员撤换或调整。</w:t>
      </w:r>
    </w:p>
    <w:p w14:paraId="29DE85BD">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6.乙方负责派驻至甲方提供服务的医务人员的劳动报酬发放、社医保的办理和缴纳，若为甲方提供服务的医务人员发生报酬、工伤、社保、意外伤害等事故时，均由乙方负责处理并承担法律及赔偿责任。</w:t>
      </w:r>
    </w:p>
    <w:p w14:paraId="7DE56A75">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7.乙方调整更换医务人员的，应提前5个工作日书面通知甲方并经甲方同意。</w:t>
      </w:r>
    </w:p>
    <w:p w14:paraId="71AD3944">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四、甲方对乙方服务考评项目：</w:t>
      </w:r>
    </w:p>
    <w:p w14:paraId="473CDC44">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医务人员遵守交接班时间（白天值班时间：08:30—17:00；晚上值班时间：17:00—次日08:30），若违反每次扣1分；</w:t>
      </w:r>
    </w:p>
    <w:p w14:paraId="059CBFB1">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乙方未经同意私自调班，每次扣2分；</w:t>
      </w:r>
    </w:p>
    <w:p w14:paraId="2C07A32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派驻医务人员缺勤，每次扣5分；</w:t>
      </w:r>
    </w:p>
    <w:p w14:paraId="7F1A5E14">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 书写病历、处方不规范，每次扣1分；</w:t>
      </w:r>
    </w:p>
    <w:p w14:paraId="4A67AE52">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 发热病人未按学校规定流程处置，每次扣5分；</w:t>
      </w:r>
    </w:p>
    <w:p w14:paraId="214FED1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 值班期间，随意离岗，电话不通，每次扣2分；</w:t>
      </w:r>
    </w:p>
    <w:p w14:paraId="12061EE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 无重大医疗事故发生，若发生甲方有权单方面解除合同，由此产生的损失均由乙方承担。</w:t>
      </w:r>
    </w:p>
    <w:p w14:paraId="74781745">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五、本协议相关费用、计算标准及结算方式：</w:t>
      </w:r>
    </w:p>
    <w:p w14:paraId="7FFEB291">
      <w:pPr>
        <w:adjustRightInd w:val="0"/>
        <w:snapToGrid w:val="0"/>
        <w:spacing w:line="360" w:lineRule="auto"/>
        <w:ind w:left="210" w:leftChars="100"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1. 乙方提供本协议期限内的服务费总金额：</w:t>
      </w:r>
      <w:r>
        <w:rPr>
          <w:rFonts w:hint="eastAsia" w:ascii="宋体" w:hAnsi="宋体" w:eastAsia="宋体" w:cs="宋体"/>
          <w:color w:val="auto"/>
          <w:sz w:val="24"/>
          <w:highlight w:val="none"/>
          <w:u w:val="single"/>
        </w:rPr>
        <w:t xml:space="preserve">       元</w:t>
      </w:r>
      <w:r>
        <w:rPr>
          <w:rFonts w:hint="eastAsia" w:ascii="宋体" w:hAnsi="宋体" w:eastAsia="宋体" w:cs="宋体"/>
          <w:color w:val="auto"/>
          <w:sz w:val="24"/>
          <w:highlight w:val="none"/>
        </w:rPr>
        <w:t>（含税，体检人数按3350人估算）。</w:t>
      </w:r>
    </w:p>
    <w:p w14:paraId="65CB2806">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医务室值班费用结算标准：工作日白天，元/人次；工作日晚上，元/人次；双休日白天，元/人次；双休日晚上，元/人次；法定假日白天，元/人次；法定假日晚上，元/人次，固定单价，捌万元以内按实结算，超出部分由乙方承担；新生健康体检，单价86元/人，按实结算。</w:t>
      </w:r>
    </w:p>
    <w:p w14:paraId="44C8460A">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 付款方式：在不突破本协议总金额的前提下，根据本条款结算标准，其中学校医务值班（预算￥80000元/年，超出部分由乙方承担）服务人民币捌万元以内具体结算金额以考核为准，每学期末按实结算，乙方按双方确认的金额开具相应发票后甲方在一个月内一次性对公转账至乙方账户；新生健康体检实际服务人数以最终体检人数为准，以单价86元/人固定金额，体检服务全部完成后按实结算，乙方按双方确认的金额开具相应发票后甲方在一个月内一次性对公转账至乙方账户。 </w:t>
      </w:r>
    </w:p>
    <w:p w14:paraId="01DD58C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六、合作期间为</w:t>
      </w:r>
      <w:r>
        <w:rPr>
          <w:rFonts w:hint="eastAsia" w:ascii="宋体" w:hAnsi="宋体" w:eastAsia="宋体" w:cs="宋体"/>
          <w:color w:val="auto"/>
          <w:sz w:val="24"/>
          <w:highlight w:val="none"/>
          <w:u w:val="single"/>
        </w:rPr>
        <w:t xml:space="preserve">2024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9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2025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8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31 </w:t>
      </w:r>
      <w:r>
        <w:rPr>
          <w:rFonts w:hint="eastAsia" w:ascii="宋体" w:hAnsi="宋体" w:eastAsia="宋体" w:cs="宋体"/>
          <w:color w:val="auto"/>
          <w:sz w:val="24"/>
          <w:highlight w:val="none"/>
        </w:rPr>
        <w:t>日。在双方合作期间由于政府政策等发生变化的，双方可另行签订协议，本协议自动终止。</w:t>
      </w:r>
    </w:p>
    <w:p w14:paraId="6826D443">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其他事项：本协议内容，以及在双方具体合作过程中可能相互需要提供专有的具有价值的保密信息，在未取得提供方事先书面同意前提下，须各自遵守保密义务，不以任何理由或目的向其他机构透露合作内容和形式。</w:t>
      </w:r>
    </w:p>
    <w:p w14:paraId="7CDEA59D">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本协议一式六份，甲方持四份，乙方执两份，签字盖章之日起生效。</w:t>
      </w:r>
    </w:p>
    <w:p w14:paraId="4CE2E315">
      <w:pPr>
        <w:adjustRightInd w:val="0"/>
        <w:snapToGrid w:val="0"/>
        <w:spacing w:line="360" w:lineRule="auto"/>
        <w:ind w:firstLine="482"/>
        <w:rPr>
          <w:rFonts w:ascii="宋体" w:hAnsi="宋体" w:eastAsia="宋体" w:cs="宋体"/>
          <w:color w:val="auto"/>
          <w:sz w:val="24"/>
          <w:highlight w:val="none"/>
        </w:rPr>
      </w:pPr>
    </w:p>
    <w:p w14:paraId="1527C551">
      <w:pPr>
        <w:adjustRightInd w:val="0"/>
        <w:snapToGrid w:val="0"/>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甲方（签字盖章）：                         乙方（签字盖章）：</w:t>
      </w:r>
    </w:p>
    <w:p w14:paraId="4C8A1E7E">
      <w:pPr>
        <w:adjustRightInd w:val="0"/>
        <w:snapToGrid w:val="0"/>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签约代表：                                 签约代表：</w:t>
      </w:r>
    </w:p>
    <w:p w14:paraId="6E366150">
      <w:pPr>
        <w:adjustRightInd w:val="0"/>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 xml:space="preserve">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2AAD53FF"/>
    <w:multiLevelType w:val="multilevel"/>
    <w:tmpl w:val="2AAD53FF"/>
    <w:lvl w:ilvl="0" w:tentative="0">
      <w:start w:val="2"/>
      <w:numFmt w:val="chineseCounting"/>
      <w:suff w:val="nothing"/>
      <w:lvlText w:val="%1、"/>
      <w:lvlJc w:val="left"/>
      <w:pPr>
        <w:ind w:left="21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88C4AA4"/>
    <w:multiLevelType w:val="multilevel"/>
    <w:tmpl w:val="388C4AA4"/>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4NjZjMjFiZTg4MDViOWYwZDA2NzU3YzU5ZDViYjkifQ=="/>
  </w:docVars>
  <w:rsids>
    <w:rsidRoot w:val="00172A27"/>
    <w:rsid w:val="00025CB9"/>
    <w:rsid w:val="000A19EC"/>
    <w:rsid w:val="00172A27"/>
    <w:rsid w:val="001D406A"/>
    <w:rsid w:val="0040089D"/>
    <w:rsid w:val="0051602D"/>
    <w:rsid w:val="005C554B"/>
    <w:rsid w:val="005E0F39"/>
    <w:rsid w:val="005F2429"/>
    <w:rsid w:val="0060681B"/>
    <w:rsid w:val="00680E9F"/>
    <w:rsid w:val="006D5674"/>
    <w:rsid w:val="007C6537"/>
    <w:rsid w:val="00871022"/>
    <w:rsid w:val="009548F3"/>
    <w:rsid w:val="0097260A"/>
    <w:rsid w:val="009932FC"/>
    <w:rsid w:val="009D67B5"/>
    <w:rsid w:val="00B60AEC"/>
    <w:rsid w:val="00B918A2"/>
    <w:rsid w:val="00C73BAD"/>
    <w:rsid w:val="00C81DEA"/>
    <w:rsid w:val="00CA23CF"/>
    <w:rsid w:val="00F13210"/>
    <w:rsid w:val="016F01FF"/>
    <w:rsid w:val="0ACA3A94"/>
    <w:rsid w:val="19D770FB"/>
    <w:rsid w:val="25DE2093"/>
    <w:rsid w:val="26C977EE"/>
    <w:rsid w:val="27EB18E8"/>
    <w:rsid w:val="28443C37"/>
    <w:rsid w:val="2FDD2A32"/>
    <w:rsid w:val="30BA722D"/>
    <w:rsid w:val="34E56399"/>
    <w:rsid w:val="3E9E4282"/>
    <w:rsid w:val="3FE94C8E"/>
    <w:rsid w:val="455649E3"/>
    <w:rsid w:val="4EF80C5E"/>
    <w:rsid w:val="56C954B5"/>
    <w:rsid w:val="571959DC"/>
    <w:rsid w:val="5F267B10"/>
    <w:rsid w:val="60DF746E"/>
    <w:rsid w:val="67386679"/>
    <w:rsid w:val="68D66127"/>
    <w:rsid w:val="6D3D6120"/>
    <w:rsid w:val="6EA963D8"/>
    <w:rsid w:val="7ED64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unhideWhenUsed/>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unhideWhenUsed/>
    <w:qFormat/>
    <w:uiPriority w:val="0"/>
    <w:pPr>
      <w:keepNext/>
      <w:keepLines/>
      <w:spacing w:before="260" w:after="260" w:line="412" w:lineRule="auto"/>
      <w:outlineLvl w:val="1"/>
    </w:pPr>
    <w:rPr>
      <w:rFonts w:ascii="Arial" w:hAnsi="Arial" w:eastAsia="黑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adjustRightInd w:val="0"/>
      <w:ind w:firstLine="420"/>
      <w:jc w:val="left"/>
      <w:textAlignment w:val="baseline"/>
    </w:pPr>
    <w:rPr>
      <w:rFonts w:ascii="Times New Roman" w:hAnsi="Times New Roman" w:eastAsia="楷体_GB2312" w:cs="Times New Roman"/>
      <w:sz w:val="24"/>
    </w:rPr>
  </w:style>
  <w:style w:type="paragraph" w:styleId="5">
    <w:name w:val="Body Text"/>
    <w:basedOn w:val="1"/>
    <w:unhideWhenUsed/>
    <w:qFormat/>
    <w:uiPriority w:val="0"/>
    <w:rPr>
      <w:rFonts w:ascii="Times New Roman" w:hAnsi="Times New Roman" w:eastAsia="宋体" w:cs="Times New Roman"/>
      <w:sz w:val="28"/>
      <w:szCs w:val="28"/>
    </w:rPr>
  </w:style>
  <w:style w:type="paragraph" w:styleId="6">
    <w:name w:val="Body Text Indent"/>
    <w:basedOn w:val="1"/>
    <w:unhideWhenUsed/>
    <w:qFormat/>
    <w:uiPriority w:val="0"/>
    <w:pPr>
      <w:spacing w:line="300" w:lineRule="auto"/>
      <w:ind w:firstLine="560" w:firstLineChars="200"/>
      <w:jc w:val="left"/>
    </w:pPr>
    <w:rPr>
      <w:rFonts w:ascii="Times New Roman" w:hAnsi="Times New Roman" w:eastAsia="宋体" w:cs="Times New Roman"/>
      <w:sz w:val="28"/>
      <w:szCs w:val="28"/>
    </w:rPr>
  </w:style>
  <w:style w:type="paragraph" w:styleId="7">
    <w:name w:val="Plain Text"/>
    <w:basedOn w:val="1"/>
    <w:autoRedefine/>
    <w:unhideWhenUsed/>
    <w:qFormat/>
    <w:uiPriority w:val="0"/>
    <w:rPr>
      <w:rFonts w:hint="eastAsia" w:ascii="宋体" w:hAnsi="Courier New" w:eastAsia="宋体" w:cs="Times New Roman"/>
      <w:szCs w:val="21"/>
    </w:rPr>
  </w:style>
  <w:style w:type="paragraph" w:styleId="8">
    <w:name w:val="footer"/>
    <w:basedOn w:val="1"/>
    <w:link w:val="34"/>
    <w:unhideWhenUsed/>
    <w:qFormat/>
    <w:uiPriority w:val="0"/>
    <w:pPr>
      <w:tabs>
        <w:tab w:val="center" w:pos="4153"/>
        <w:tab w:val="right" w:pos="8306"/>
      </w:tabs>
      <w:snapToGrid w:val="0"/>
      <w:jc w:val="left"/>
    </w:pPr>
    <w:rPr>
      <w:sz w:val="18"/>
      <w:szCs w:val="18"/>
    </w:rPr>
  </w:style>
  <w:style w:type="paragraph" w:styleId="9">
    <w:name w:val="envelope return"/>
    <w:basedOn w:val="1"/>
    <w:unhideWhenUsed/>
    <w:qFormat/>
    <w:uiPriority w:val="0"/>
    <w:pPr>
      <w:snapToGrid w:val="0"/>
    </w:pPr>
    <w:rPr>
      <w:rFonts w:ascii="Arial" w:hAnsi="Arial" w:eastAsia="宋体" w:cs="Times New Roman"/>
      <w:szCs w:val="21"/>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Autospacing="1" w:afterAutospacing="1"/>
      <w:jc w:val="left"/>
    </w:pPr>
    <w:rPr>
      <w:rFonts w:ascii="宋体" w:hAnsi="宋体" w:eastAsia="宋体" w:cs="Times New Roman"/>
      <w:kern w:val="0"/>
      <w:sz w:val="24"/>
    </w:rPr>
  </w:style>
  <w:style w:type="paragraph" w:styleId="12">
    <w:name w:val="Body Text First Indent 2"/>
    <w:basedOn w:val="6"/>
    <w:unhideWhenUsed/>
    <w:qFormat/>
    <w:uiPriority w:val="99"/>
    <w:pPr>
      <w:ind w:firstLine="42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6">
    <w:name w:val="纯文本7"/>
    <w:basedOn w:val="1"/>
    <w:uiPriority w:val="0"/>
    <w:pPr>
      <w:adjustRightInd w:val="0"/>
      <w:textAlignment w:val="baseline"/>
    </w:pPr>
    <w:rPr>
      <w:rFonts w:hint="eastAsia" w:ascii="宋体" w:hAnsi="Courier New" w:eastAsia="楷体_GB2312" w:cs="Times New Roman"/>
      <w:sz w:val="28"/>
      <w:szCs w:val="28"/>
    </w:rPr>
  </w:style>
  <w:style w:type="paragraph" w:customStyle="1" w:styleId="17">
    <w:name w:val="_正文"/>
    <w:basedOn w:val="1"/>
    <w:autoRedefine/>
    <w:uiPriority w:val="0"/>
    <w:pPr>
      <w:ind w:firstLine="200" w:firstLineChars="200"/>
    </w:pPr>
    <w:rPr>
      <w:rFonts w:ascii="Calibri" w:hAnsi="Calibri" w:eastAsia="宋体" w:cs="Times New Roman"/>
      <w:sz w:val="24"/>
    </w:rPr>
  </w:style>
  <w:style w:type="paragraph" w:customStyle="1" w:styleId="18">
    <w:name w:val="01 章标"/>
    <w:basedOn w:val="1"/>
    <w:qFormat/>
    <w:uiPriority w:val="0"/>
    <w:pPr>
      <w:ind w:firstLine="883"/>
      <w:jc w:val="center"/>
      <w:outlineLvl w:val="0"/>
    </w:pPr>
    <w:rPr>
      <w:rFonts w:ascii="Calibri" w:hAnsi="Calibri" w:eastAsia="宋体" w:cs="Times New Roman"/>
      <w:b/>
      <w:sz w:val="44"/>
      <w:szCs w:val="44"/>
    </w:rPr>
  </w:style>
  <w:style w:type="paragraph" w:customStyle="1" w:styleId="19">
    <w:name w:val="正文 1.1"/>
    <w:basedOn w:val="1"/>
    <w:next w:val="20"/>
    <w:uiPriority w:val="0"/>
    <w:pPr>
      <w:adjustRightInd w:val="0"/>
      <w:spacing w:line="360" w:lineRule="auto"/>
      <w:ind w:left="980" w:hanging="980" w:hangingChars="350"/>
      <w:outlineLvl w:val="1"/>
    </w:pPr>
    <w:rPr>
      <w:rFonts w:hint="eastAsia" w:ascii="仿宋" w:hAnsi="仿宋" w:eastAsia="仿宋" w:cs="Times New Roman"/>
      <w:b/>
      <w:kern w:val="0"/>
      <w:sz w:val="28"/>
      <w:szCs w:val="28"/>
    </w:rPr>
  </w:style>
  <w:style w:type="paragraph" w:customStyle="1" w:styleId="20">
    <w:name w:val="正文 1.1.1"/>
    <w:basedOn w:val="1"/>
    <w:qFormat/>
    <w:uiPriority w:val="0"/>
    <w:pPr>
      <w:adjustRightInd w:val="0"/>
      <w:spacing w:line="360" w:lineRule="auto"/>
      <w:outlineLvl w:val="2"/>
    </w:pPr>
    <w:rPr>
      <w:rFonts w:hint="eastAsia" w:ascii="宋体" w:hAnsi="宋体" w:eastAsia="宋体" w:cs="Times New Roman"/>
      <w:color w:val="FF0000"/>
      <w:kern w:val="0"/>
      <w:sz w:val="28"/>
      <w:szCs w:val="28"/>
    </w:rPr>
  </w:style>
  <w:style w:type="character" w:customStyle="1" w:styleId="21">
    <w:name w:val="10"/>
    <w:basedOn w:val="15"/>
    <w:uiPriority w:val="0"/>
    <w:rPr>
      <w:rFonts w:hint="default" w:ascii="Times New Roman" w:hAnsi="Times New Roman" w:cs="Times New Roman"/>
    </w:rPr>
  </w:style>
  <w:style w:type="paragraph" w:customStyle="1" w:styleId="22">
    <w:name w:val="Char Char Char Char Char Char Char Char Char Char Char Char Char"/>
    <w:basedOn w:val="1"/>
    <w:autoRedefine/>
    <w:qFormat/>
    <w:uiPriority w:val="0"/>
    <w:pPr>
      <w:spacing w:line="360" w:lineRule="auto"/>
      <w:ind w:firstLine="480" w:firstLineChars="200"/>
    </w:pPr>
    <w:rPr>
      <w:rFonts w:ascii="Times New Roman" w:hAnsi="宋体" w:eastAsia="宋体" w:cs="Times New Roman"/>
      <w:color w:val="000000"/>
      <w:sz w:val="18"/>
      <w:szCs w:val="18"/>
    </w:rPr>
  </w:style>
  <w:style w:type="paragraph" w:customStyle="1" w:styleId="23">
    <w:name w:val="段"/>
    <w:uiPriority w:val="0"/>
    <w:pPr>
      <w:widowControl w:val="0"/>
      <w:autoSpaceDE w:val="0"/>
      <w:autoSpaceDN w:val="0"/>
      <w:spacing w:after="120"/>
      <w:ind w:firstLine="200" w:firstLineChars="200"/>
      <w:jc w:val="both"/>
    </w:pPr>
    <w:rPr>
      <w:rFonts w:hint="eastAsia" w:ascii="宋体" w:hAnsi="Times New Roman" w:eastAsia="Times New Roman" w:cs="Times New Roman"/>
      <w:kern w:val="2"/>
      <w:sz w:val="21"/>
      <w:szCs w:val="21"/>
      <w:lang w:val="en-US" w:eastAsia="zh-CN" w:bidi="ar-SA"/>
    </w:rPr>
  </w:style>
  <w:style w:type="character" w:customStyle="1" w:styleId="24">
    <w:name w:val="15"/>
    <w:basedOn w:val="15"/>
    <w:autoRedefine/>
    <w:uiPriority w:val="0"/>
    <w:rPr>
      <w:rFonts w:hint="default" w:ascii="Times New Roman" w:hAnsi="Times New Roman" w:cs="Times New Roman"/>
    </w:rPr>
  </w:style>
  <w:style w:type="paragraph" w:customStyle="1" w:styleId="25">
    <w:name w:val="列出段落1"/>
    <w:basedOn w:val="1"/>
    <w:qFormat/>
    <w:uiPriority w:val="0"/>
    <w:pPr>
      <w:spacing w:line="360" w:lineRule="auto"/>
      <w:ind w:firstLine="200" w:firstLineChars="200"/>
    </w:pPr>
    <w:rPr>
      <w:rFonts w:ascii="Calibri" w:hAnsi="Calibri" w:eastAsia="宋体" w:cs="Times New Roman"/>
      <w:sz w:val="22"/>
      <w:szCs w:val="22"/>
    </w:rPr>
  </w:style>
  <w:style w:type="paragraph" w:customStyle="1" w:styleId="26">
    <w:name w:val="正文空2格 1."/>
    <w:basedOn w:val="1"/>
    <w:uiPriority w:val="0"/>
    <w:pPr>
      <w:adjustRightInd w:val="0"/>
      <w:spacing w:line="360" w:lineRule="auto"/>
      <w:ind w:firstLine="480" w:firstLineChars="200"/>
    </w:pPr>
    <w:rPr>
      <w:rFonts w:hint="eastAsia" w:ascii="宋体" w:hAnsi="Times New Roman" w:eastAsia="仿宋" w:cs="Times New Roman"/>
      <w:kern w:val="0"/>
      <w:sz w:val="28"/>
      <w:szCs w:val="28"/>
    </w:rPr>
  </w:style>
  <w:style w:type="paragraph" w:customStyle="1" w:styleId="27">
    <w:name w:val="Default"/>
    <w:basedOn w:val="1"/>
    <w:autoRedefine/>
    <w:uiPriority w:val="0"/>
    <w:pPr>
      <w:autoSpaceDE w:val="0"/>
      <w:autoSpaceDN w:val="0"/>
      <w:adjustRightInd w:val="0"/>
      <w:jc w:val="left"/>
    </w:pPr>
    <w:rPr>
      <w:rFonts w:hint="eastAsia" w:ascii="宋体" w:hAnsi="Times New Roman" w:eastAsia="宋体" w:cs="Times New Roman"/>
      <w:color w:val="000000"/>
      <w:kern w:val="0"/>
      <w:sz w:val="24"/>
    </w:rPr>
  </w:style>
  <w:style w:type="paragraph" w:customStyle="1" w:styleId="28">
    <w:name w:val="正文空4格 1）"/>
    <w:basedOn w:val="1"/>
    <w:qFormat/>
    <w:uiPriority w:val="0"/>
    <w:pPr>
      <w:adjustRightInd w:val="0"/>
      <w:spacing w:line="360" w:lineRule="auto"/>
      <w:ind w:firstLine="1120" w:firstLineChars="400"/>
    </w:pPr>
    <w:rPr>
      <w:rFonts w:hint="eastAsia" w:ascii="宋体" w:hAnsi="Times New Roman" w:eastAsia="仿宋" w:cs="Times New Roman"/>
      <w:kern w:val="0"/>
      <w:sz w:val="28"/>
      <w:szCs w:val="28"/>
    </w:rPr>
  </w:style>
  <w:style w:type="paragraph" w:customStyle="1" w:styleId="29">
    <w:name w:val="纯文本1"/>
    <w:basedOn w:val="1"/>
    <w:uiPriority w:val="0"/>
    <w:pPr>
      <w:adjustRightInd w:val="0"/>
      <w:textAlignment w:val="baseline"/>
    </w:pPr>
    <w:rPr>
      <w:rFonts w:hint="eastAsia" w:ascii="宋体" w:hAnsi="Courier New" w:eastAsia="楷体_GB2312" w:cs="Times New Roman"/>
      <w:sz w:val="28"/>
      <w:szCs w:val="28"/>
    </w:rPr>
  </w:style>
  <w:style w:type="paragraph" w:customStyle="1" w:styleId="30">
    <w:name w:val="纯文本2"/>
    <w:basedOn w:val="1"/>
    <w:autoRedefine/>
    <w:uiPriority w:val="0"/>
    <w:pPr>
      <w:adjustRightInd w:val="0"/>
      <w:textAlignment w:val="baseline"/>
    </w:pPr>
    <w:rPr>
      <w:rFonts w:hint="eastAsia" w:ascii="宋体" w:hAnsi="Courier New" w:eastAsia="楷体_GB2312" w:cs="Times New Roman"/>
      <w:sz w:val="28"/>
      <w:szCs w:val="28"/>
    </w:rPr>
  </w:style>
  <w:style w:type="paragraph" w:styleId="31">
    <w:name w:val="List Paragraph"/>
    <w:basedOn w:val="1"/>
    <w:autoRedefine/>
    <w:qFormat/>
    <w:uiPriority w:val="34"/>
    <w:pPr>
      <w:ind w:firstLine="420" w:firstLineChars="200"/>
    </w:pPr>
  </w:style>
  <w:style w:type="paragraph" w:customStyle="1" w:styleId="32">
    <w:name w:val="p0"/>
    <w:basedOn w:val="1"/>
    <w:autoRedefine/>
    <w:qFormat/>
    <w:uiPriority w:val="0"/>
    <w:pPr>
      <w:spacing w:before="100" w:beforeAutospacing="1" w:after="100" w:afterAutospacing="1"/>
    </w:pPr>
    <w:rPr>
      <w:rFonts w:ascii="宋体" w:hAnsi="宋体" w:cs="宋体"/>
    </w:rPr>
  </w:style>
  <w:style w:type="character" w:customStyle="1" w:styleId="33">
    <w:name w:val="页眉 Char"/>
    <w:basedOn w:val="15"/>
    <w:link w:val="10"/>
    <w:qFormat/>
    <w:uiPriority w:val="99"/>
    <w:rPr>
      <w:rFonts w:asciiTheme="minorHAnsi" w:hAnsiTheme="minorHAnsi" w:eastAsiaTheme="minorEastAsia" w:cstheme="minorBidi"/>
      <w:kern w:val="2"/>
      <w:sz w:val="18"/>
      <w:szCs w:val="18"/>
    </w:rPr>
  </w:style>
  <w:style w:type="character" w:customStyle="1" w:styleId="34">
    <w:name w:val="页脚 Char"/>
    <w:basedOn w:val="15"/>
    <w:link w:val="8"/>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11024</Words>
  <Characters>11628</Characters>
  <Lines>94</Lines>
  <Paragraphs>26</Paragraphs>
  <TotalTime>2</TotalTime>
  <ScaleCrop>false</ScaleCrop>
  <LinksUpToDate>false</LinksUpToDate>
  <CharactersWithSpaces>12420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2024-06-20T11:01:00Z</dcterms:created>
  <dc:creator>Administrator</dc:creator>
  <cp:lastModifiedBy>春卷</cp:lastModifiedBy>
  <dcterms:modified xsi:type="dcterms:W3CDTF">2024-06-25T08:42:08Z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B35426244490456BA14029C53E579FF3_12</vt:lpwstr>
  </property>
</Properties>
</file>