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5A00" w14:textId="77777777" w:rsidR="00A07726" w:rsidRPr="002D17F5" w:rsidRDefault="00A07726" w:rsidP="00A07726">
      <w:pPr>
        <w:rPr>
          <w:rFonts w:ascii="宋体" w:eastAsia="宋体" w:hAnsi="宋体"/>
          <w:b/>
        </w:rPr>
      </w:pPr>
      <w:r w:rsidRPr="002D17F5">
        <w:rPr>
          <w:rFonts w:ascii="宋体" w:eastAsia="宋体" w:hAnsi="宋体" w:hint="eastAsia"/>
          <w:b/>
        </w:rPr>
        <w:t>（</w:t>
      </w:r>
      <w:r w:rsidRPr="002D17F5">
        <w:rPr>
          <w:rFonts w:ascii="宋体" w:eastAsia="宋体" w:hAnsi="宋体"/>
          <w:b/>
        </w:rPr>
        <w:t>1）基本要求：</w:t>
      </w:r>
    </w:p>
    <w:p w14:paraId="6A0E5D75" w14:textId="59D9A3D0" w:rsidR="00A07726" w:rsidRPr="00A07726" w:rsidRDefault="00A07726" w:rsidP="00A07726">
      <w:pPr>
        <w:rPr>
          <w:rFonts w:ascii="宋体" w:eastAsia="宋体" w:hAnsi="宋体"/>
        </w:rPr>
      </w:pPr>
      <w:r w:rsidRPr="00A07726">
        <w:rPr>
          <w:rFonts w:ascii="宋体" w:eastAsia="宋体" w:hAnsi="宋体" w:hint="eastAsia"/>
        </w:rPr>
        <w:t>纸</w:t>
      </w:r>
      <w:r w:rsidRPr="00A07726">
        <w:rPr>
          <w:rFonts w:ascii="宋体" w:eastAsia="宋体" w:hAnsi="宋体"/>
        </w:rPr>
        <w:t xml:space="preserve">  型：A4、纵向</w:t>
      </w:r>
    </w:p>
    <w:p w14:paraId="442438D5" w14:textId="77777777" w:rsidR="00A07726" w:rsidRPr="00A07726" w:rsidRDefault="00A07726" w:rsidP="00A07726">
      <w:pPr>
        <w:rPr>
          <w:rFonts w:ascii="宋体" w:eastAsia="宋体" w:hAnsi="宋体"/>
        </w:rPr>
      </w:pPr>
      <w:r w:rsidRPr="00A07726">
        <w:rPr>
          <w:rFonts w:ascii="宋体" w:eastAsia="宋体" w:hAnsi="宋体" w:hint="eastAsia"/>
        </w:rPr>
        <w:t>页边距：上</w:t>
      </w:r>
      <w:r w:rsidRPr="00A07726">
        <w:rPr>
          <w:rFonts w:ascii="宋体" w:eastAsia="宋体" w:hAnsi="宋体"/>
        </w:rPr>
        <w:t>2.5 cm 下2. 5cm</w:t>
      </w:r>
    </w:p>
    <w:p w14:paraId="3CA5095D" w14:textId="77777777" w:rsidR="00A07726" w:rsidRPr="00A07726" w:rsidRDefault="00A07726" w:rsidP="00A07726">
      <w:pPr>
        <w:rPr>
          <w:rFonts w:ascii="宋体" w:eastAsia="宋体" w:hAnsi="宋体"/>
        </w:rPr>
      </w:pPr>
      <w:r w:rsidRPr="00A07726">
        <w:rPr>
          <w:rFonts w:ascii="宋体" w:eastAsia="宋体" w:hAnsi="宋体" w:hint="eastAsia"/>
        </w:rPr>
        <w:t>左</w:t>
      </w:r>
      <w:r w:rsidRPr="00A07726">
        <w:rPr>
          <w:rFonts w:ascii="宋体" w:eastAsia="宋体" w:hAnsi="宋体"/>
        </w:rPr>
        <w:t xml:space="preserve">2.5 cm 右2cm </w:t>
      </w:r>
    </w:p>
    <w:p w14:paraId="2265014A" w14:textId="7BA07C33" w:rsidR="00A07726" w:rsidRDefault="00A07726" w:rsidP="00A07726">
      <w:pPr>
        <w:rPr>
          <w:rFonts w:ascii="宋体" w:eastAsia="宋体" w:hAnsi="宋体"/>
        </w:rPr>
      </w:pPr>
      <w:r w:rsidRPr="00A07726">
        <w:rPr>
          <w:rFonts w:ascii="宋体" w:eastAsia="宋体" w:hAnsi="宋体" w:hint="eastAsia"/>
        </w:rPr>
        <w:t>页眉</w:t>
      </w:r>
      <w:r w:rsidRPr="00A07726">
        <w:rPr>
          <w:rFonts w:ascii="宋体" w:eastAsia="宋体" w:hAnsi="宋体"/>
        </w:rPr>
        <w:t>1.5cm 页脚1.75cm 左侧装订</w:t>
      </w:r>
    </w:p>
    <w:p w14:paraId="56C9AEDB" w14:textId="7C668A5F" w:rsidR="005A2770" w:rsidRPr="005A2770" w:rsidRDefault="005A2770" w:rsidP="00A0772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页眉内容：苏州市标准化人员职业技能竞赛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五号 居中</w:t>
      </w:r>
    </w:p>
    <w:p w14:paraId="17EF38D2" w14:textId="77777777" w:rsidR="00A07726" w:rsidRPr="00A07726" w:rsidRDefault="00A07726" w:rsidP="00A07726">
      <w:pPr>
        <w:rPr>
          <w:rFonts w:ascii="宋体" w:eastAsia="宋体" w:hAnsi="宋体"/>
        </w:rPr>
      </w:pPr>
      <w:r w:rsidRPr="00A07726">
        <w:rPr>
          <w:rFonts w:ascii="宋体" w:eastAsia="宋体" w:hAnsi="宋体" w:hint="eastAsia"/>
        </w:rPr>
        <w:t>字</w:t>
      </w:r>
      <w:r w:rsidRPr="00A07726">
        <w:rPr>
          <w:rFonts w:ascii="宋体" w:eastAsia="宋体" w:hAnsi="宋体"/>
        </w:rPr>
        <w:t xml:space="preserve">  体：正文全部宋体 小四号 标准字符间距 西文、数字等符号采用Times New Roman字体 </w:t>
      </w:r>
    </w:p>
    <w:p w14:paraId="4F6387F6" w14:textId="77777777" w:rsidR="00A07726" w:rsidRPr="00A07726" w:rsidRDefault="00A07726" w:rsidP="00A07726">
      <w:pPr>
        <w:rPr>
          <w:rFonts w:ascii="宋体" w:eastAsia="宋体" w:hAnsi="宋体"/>
        </w:rPr>
      </w:pPr>
      <w:r w:rsidRPr="00A07726">
        <w:rPr>
          <w:rFonts w:ascii="宋体" w:eastAsia="宋体" w:hAnsi="宋体" w:hint="eastAsia"/>
        </w:rPr>
        <w:t>行</w:t>
      </w:r>
      <w:r w:rsidRPr="00A07726">
        <w:rPr>
          <w:rFonts w:ascii="宋体" w:eastAsia="宋体" w:hAnsi="宋体"/>
        </w:rPr>
        <w:t xml:space="preserve">  距：1.5倍</w:t>
      </w:r>
    </w:p>
    <w:p w14:paraId="02DCEF20" w14:textId="35FA9172" w:rsidR="00A836C1" w:rsidRDefault="00A07726" w:rsidP="00A07726">
      <w:pPr>
        <w:rPr>
          <w:rFonts w:ascii="宋体" w:eastAsia="宋体" w:hAnsi="宋体"/>
        </w:rPr>
      </w:pPr>
      <w:r w:rsidRPr="002D17F5">
        <w:rPr>
          <w:rFonts w:ascii="宋体" w:eastAsia="宋体" w:hAnsi="宋体" w:hint="eastAsia"/>
          <w:b/>
        </w:rPr>
        <w:t>（</w:t>
      </w:r>
      <w:r w:rsidRPr="002D17F5">
        <w:rPr>
          <w:rFonts w:ascii="宋体" w:eastAsia="宋体" w:hAnsi="宋体"/>
          <w:b/>
        </w:rPr>
        <w:t>2）</w:t>
      </w:r>
      <w:r w:rsidRPr="002D17F5">
        <w:rPr>
          <w:rFonts w:ascii="宋体" w:eastAsia="宋体" w:hAnsi="宋体" w:hint="eastAsia"/>
          <w:b/>
        </w:rPr>
        <w:t>报告</w:t>
      </w:r>
      <w:r w:rsidRPr="002D17F5">
        <w:rPr>
          <w:rFonts w:ascii="宋体" w:eastAsia="宋体" w:hAnsi="宋体"/>
          <w:b/>
        </w:rPr>
        <w:t>电子稿文件名格式</w:t>
      </w:r>
      <w:r w:rsidRPr="00A07726">
        <w:rPr>
          <w:rFonts w:ascii="宋体" w:eastAsia="宋体" w:hAnsi="宋体"/>
        </w:rPr>
        <w:t>为“作者_文件名.扩展名”。例如：“张从_</w:t>
      </w:r>
      <w:r>
        <w:rPr>
          <w:rFonts w:ascii="宋体" w:eastAsia="宋体" w:hAnsi="宋体"/>
        </w:rPr>
        <w:t>*****</w:t>
      </w:r>
      <w:r>
        <w:rPr>
          <w:rFonts w:ascii="宋体" w:eastAsia="宋体" w:hAnsi="宋体" w:hint="eastAsia"/>
        </w:rPr>
        <w:t>标准化案例研究</w:t>
      </w:r>
      <w:r w:rsidRPr="00A07726">
        <w:rPr>
          <w:rFonts w:ascii="宋体" w:eastAsia="宋体" w:hAnsi="宋体"/>
        </w:rPr>
        <w:t>.doc”。</w:t>
      </w:r>
    </w:p>
    <w:p w14:paraId="68AA97E8" w14:textId="13D65C53" w:rsidR="00577B6C" w:rsidRDefault="00577B6C" w:rsidP="00577B6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2D17F5" w:rsidRPr="002D17F5">
        <w:rPr>
          <w:rFonts w:ascii="宋体" w:eastAsia="宋体" w:hAnsi="宋体" w:hint="eastAsia"/>
          <w:b/>
        </w:rPr>
        <w:t>标题格式</w:t>
      </w:r>
      <w:r w:rsidR="002D17F5">
        <w:rPr>
          <w:rFonts w:ascii="宋体" w:eastAsia="宋体" w:hAnsi="宋体" w:hint="eastAsia"/>
        </w:rPr>
        <w:t xml:space="preserve"> </w:t>
      </w:r>
      <w:r w:rsidR="002D17F5">
        <w:rPr>
          <w:rFonts w:ascii="宋体" w:eastAsia="宋体" w:hAnsi="宋体"/>
        </w:rPr>
        <w:t xml:space="preserve"> </w:t>
      </w:r>
      <w:r w:rsidRPr="00577B6C">
        <w:rPr>
          <w:rFonts w:ascii="宋体" w:eastAsia="宋体" w:hAnsi="宋体" w:hint="eastAsia"/>
        </w:rPr>
        <w:t>章</w:t>
      </w:r>
      <w:r>
        <w:rPr>
          <w:rFonts w:ascii="宋体" w:eastAsia="宋体" w:hAnsi="宋体" w:hint="eastAsia"/>
        </w:rPr>
        <w:t>标题</w:t>
      </w:r>
      <w:r w:rsidRPr="00577B6C">
        <w:rPr>
          <w:rFonts w:ascii="宋体" w:eastAsia="宋体" w:hAnsi="宋体" w:hint="eastAsia"/>
        </w:rPr>
        <w:t>，黑体小二号</w:t>
      </w:r>
      <w:r>
        <w:rPr>
          <w:rFonts w:ascii="宋体" w:eastAsia="宋体" w:hAnsi="宋体" w:hint="eastAsia"/>
        </w:rPr>
        <w:t>，</w:t>
      </w:r>
      <w:r w:rsidRPr="00577B6C">
        <w:rPr>
          <w:rFonts w:ascii="宋体" w:eastAsia="宋体" w:hAnsi="宋体" w:hint="eastAsia"/>
        </w:rPr>
        <w:t>节</w:t>
      </w:r>
      <w:r>
        <w:rPr>
          <w:rFonts w:ascii="宋体" w:eastAsia="宋体" w:hAnsi="宋体" w:hint="eastAsia"/>
        </w:rPr>
        <w:t>标题</w:t>
      </w:r>
      <w:r w:rsidRPr="00577B6C">
        <w:rPr>
          <w:rFonts w:ascii="宋体" w:eastAsia="宋体" w:hAnsi="宋体" w:hint="eastAsia"/>
        </w:rPr>
        <w:t>，黑体小三号</w:t>
      </w:r>
      <w:r>
        <w:rPr>
          <w:rFonts w:ascii="宋体" w:eastAsia="宋体" w:hAnsi="宋体" w:hint="eastAsia"/>
        </w:rPr>
        <w:t>，</w:t>
      </w:r>
      <w:r w:rsidRPr="00577B6C">
        <w:rPr>
          <w:rFonts w:ascii="宋体" w:eastAsia="宋体" w:hAnsi="宋体" w:hint="eastAsia"/>
        </w:rPr>
        <w:t>三级</w:t>
      </w:r>
      <w:r>
        <w:rPr>
          <w:rFonts w:ascii="宋体" w:eastAsia="宋体" w:hAnsi="宋体" w:hint="eastAsia"/>
        </w:rPr>
        <w:t>标题</w:t>
      </w:r>
      <w:r w:rsidRPr="00577B6C">
        <w:rPr>
          <w:rFonts w:ascii="宋体" w:eastAsia="宋体" w:hAnsi="宋体" w:hint="eastAsia"/>
        </w:rPr>
        <w:t>，黑体四号</w:t>
      </w:r>
      <w:r>
        <w:rPr>
          <w:rFonts w:ascii="宋体" w:eastAsia="宋体" w:hAnsi="宋体" w:hint="eastAsia"/>
        </w:rPr>
        <w:t>。</w:t>
      </w:r>
      <w:r w:rsidRPr="00577B6C">
        <w:rPr>
          <w:rFonts w:ascii="宋体" w:eastAsia="宋体" w:hAnsi="宋体" w:hint="eastAsia"/>
        </w:rPr>
        <w:t>各级标题左顶格，章与章之间不作接续，另起页。</w:t>
      </w:r>
    </w:p>
    <w:p w14:paraId="49ECB19F" w14:textId="7DAB1104" w:rsidR="00577B6C" w:rsidRDefault="00577B6C" w:rsidP="00577B6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</w:t>
      </w:r>
      <w:r w:rsidRPr="002D17F5">
        <w:rPr>
          <w:rFonts w:ascii="宋体" w:eastAsia="宋体" w:hAnsi="宋体" w:hint="eastAsia"/>
          <w:b/>
        </w:rPr>
        <w:t>表和图样例</w:t>
      </w:r>
    </w:p>
    <w:p w14:paraId="4D1A4E60" w14:textId="77777777" w:rsidR="00577B6C" w:rsidRPr="00577B6C" w:rsidRDefault="00577B6C" w:rsidP="00577B6C">
      <w:pPr>
        <w:spacing w:line="360" w:lineRule="auto"/>
        <w:ind w:firstLineChars="1450" w:firstLine="3045"/>
        <w:rPr>
          <w:rFonts w:ascii="Times New Roman" w:eastAsia="宋体" w:hAnsi="Times New Roman" w:cs="Times New Roman"/>
          <w:szCs w:val="21"/>
          <w:vertAlign w:val="superscript"/>
        </w:rPr>
      </w:pPr>
      <w:r w:rsidRPr="00577B6C">
        <w:rPr>
          <w:rFonts w:ascii="Times New Roman" w:eastAsia="宋体" w:hAnsi="Times New Roman" w:cs="Times New Roman" w:hint="eastAsia"/>
          <w:szCs w:val="21"/>
        </w:rPr>
        <w:t>表</w:t>
      </w:r>
      <w:r w:rsidRPr="00577B6C">
        <w:rPr>
          <w:rFonts w:ascii="Times New Roman" w:eastAsia="宋体" w:hAnsi="Times New Roman" w:cs="Times New Roman" w:hint="eastAsia"/>
          <w:szCs w:val="21"/>
        </w:rPr>
        <w:t xml:space="preserve">2-6  </w:t>
      </w:r>
      <w:r w:rsidRPr="00577B6C">
        <w:rPr>
          <w:rFonts w:ascii="Times New Roman" w:eastAsia="宋体" w:hAnsi="Times New Roman" w:cs="Times New Roman" w:hint="eastAsia"/>
          <w:szCs w:val="21"/>
        </w:rPr>
        <w:t>五龙区长焰煤媒质特征表</w:t>
      </w:r>
    </w:p>
    <w:tbl>
      <w:tblPr>
        <w:tblW w:w="857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66"/>
        <w:gridCol w:w="1064"/>
        <w:gridCol w:w="1064"/>
        <w:gridCol w:w="1064"/>
        <w:gridCol w:w="1064"/>
        <w:gridCol w:w="1064"/>
        <w:gridCol w:w="1144"/>
      </w:tblGrid>
      <w:tr w:rsidR="00577B6C" w:rsidRPr="00577B6C" w14:paraId="23FB2A1C" w14:textId="77777777" w:rsidTr="00A75DDC">
        <w:trPr>
          <w:trHeight w:val="678"/>
          <w:jc w:val="center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26AB02B9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指标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99438F8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水分</w:t>
            </w:r>
          </w:p>
          <w:p w14:paraId="165A39B2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W/%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E640C9A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灰分</w:t>
            </w:r>
          </w:p>
          <w:p w14:paraId="7F44267D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A/%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7485929A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挥发分</w:t>
            </w:r>
          </w:p>
          <w:p w14:paraId="43560E43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V/%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576E04F8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硫</w:t>
            </w:r>
          </w:p>
          <w:p w14:paraId="32C175C3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S/%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42CF813F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磷</w:t>
            </w:r>
          </w:p>
          <w:p w14:paraId="2D9E2BB3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P/%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7FF3564" w14:textId="77777777" w:rsidR="00577B6C" w:rsidRPr="00577B6C" w:rsidRDefault="00F41E61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position w:val="-14"/>
                <w:szCs w:val="21"/>
              </w:rPr>
              <w:pict w14:anchorId="19F651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5pt;height:15pt">
                  <v:imagedata r:id="rId6" o:title=""/>
                </v:shape>
              </w:pict>
            </w:r>
          </w:p>
          <w:p w14:paraId="04AFFC1F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/%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E67ECFA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发热量</w:t>
            </w:r>
            <w:r w:rsidR="00F41E61">
              <w:rPr>
                <w:rFonts w:ascii="Times New Roman" w:eastAsia="宋体" w:hAnsi="Times New Roman" w:cs="Times New Roman"/>
                <w:position w:val="-10"/>
                <w:szCs w:val="21"/>
              </w:rPr>
              <w:pict w14:anchorId="19A0E913">
                <v:shape id="_x0000_i1026" type="#_x0000_t75" style="width:33.4pt;height:15pt">
                  <v:imagedata r:id="rId7" o:title=""/>
                </v:shape>
              </w:pict>
            </w:r>
          </w:p>
        </w:tc>
      </w:tr>
      <w:tr w:rsidR="00577B6C" w:rsidRPr="00577B6C" w14:paraId="4BD025BA" w14:textId="77777777" w:rsidTr="00A75DDC">
        <w:trPr>
          <w:trHeight w:val="316"/>
          <w:jc w:val="center"/>
        </w:trPr>
        <w:tc>
          <w:tcPr>
            <w:tcW w:w="1049" w:type="dxa"/>
            <w:tcBorders>
              <w:bottom w:val="nil"/>
            </w:tcBorders>
            <w:vAlign w:val="center"/>
          </w:tcPr>
          <w:p w14:paraId="758B2E3D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原煤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7779D198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7.77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176AA2BE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19.78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70F20380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40.13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0F7D3359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228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51279BE5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0.027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779493BA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79.72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14:paraId="19F44A39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2.48</w:t>
            </w:r>
          </w:p>
        </w:tc>
      </w:tr>
      <w:tr w:rsidR="00577B6C" w:rsidRPr="00577B6C" w14:paraId="1FADCE8D" w14:textId="77777777" w:rsidTr="00A75DDC">
        <w:trPr>
          <w:trHeight w:val="347"/>
          <w:jc w:val="center"/>
        </w:trPr>
        <w:tc>
          <w:tcPr>
            <w:tcW w:w="1049" w:type="dxa"/>
            <w:tcBorders>
              <w:top w:val="nil"/>
            </w:tcBorders>
            <w:vAlign w:val="center"/>
          </w:tcPr>
          <w:p w14:paraId="0B44332E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精煤</w:t>
            </w:r>
          </w:p>
        </w:tc>
        <w:tc>
          <w:tcPr>
            <w:tcW w:w="1066" w:type="dxa"/>
            <w:tcBorders>
              <w:top w:val="nil"/>
            </w:tcBorders>
            <w:vAlign w:val="center"/>
          </w:tcPr>
          <w:p w14:paraId="526C20AF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40.11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14:paraId="192EC387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7.91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14:paraId="320FBF60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40.11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14:paraId="212D9B98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1.46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14:paraId="6DB6E843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0.012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14:paraId="1CF94E93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79.72</w:t>
            </w:r>
          </w:p>
        </w:tc>
        <w:tc>
          <w:tcPr>
            <w:tcW w:w="1144" w:type="dxa"/>
            <w:tcBorders>
              <w:top w:val="nil"/>
            </w:tcBorders>
            <w:vAlign w:val="center"/>
          </w:tcPr>
          <w:p w14:paraId="2348172D" w14:textId="77777777" w:rsidR="00577B6C" w:rsidRPr="00577B6C" w:rsidRDefault="00577B6C" w:rsidP="00577B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77B6C">
              <w:rPr>
                <w:rFonts w:ascii="Times New Roman" w:eastAsia="宋体" w:hAnsi="Times New Roman" w:cs="Times New Roman" w:hint="eastAsia"/>
                <w:szCs w:val="21"/>
              </w:rPr>
              <w:t>4.67</w:t>
            </w:r>
          </w:p>
        </w:tc>
      </w:tr>
    </w:tbl>
    <w:p w14:paraId="69D9A959" w14:textId="77777777" w:rsidR="00577B6C" w:rsidRPr="00577B6C" w:rsidRDefault="00577B6C" w:rsidP="00577B6C">
      <w:pPr>
        <w:spacing w:line="360" w:lineRule="auto"/>
        <w:jc w:val="center"/>
        <w:rPr>
          <w:rFonts w:ascii="Times New Roman" w:eastAsia="宋体" w:hAnsi="Times New Roman" w:cs="Times New Roman"/>
          <w:szCs w:val="28"/>
        </w:rPr>
      </w:pPr>
    </w:p>
    <w:p w14:paraId="5E42A907" w14:textId="579C75AB" w:rsidR="00577B6C" w:rsidRPr="00577B6C" w:rsidRDefault="00577B6C" w:rsidP="00577B6C">
      <w:pPr>
        <w:spacing w:line="360" w:lineRule="auto"/>
        <w:rPr>
          <w:rFonts w:ascii="宋体" w:eastAsia="宋体" w:hAnsi="宋体" w:cs="Times New Roman"/>
          <w:szCs w:val="24"/>
        </w:rPr>
      </w:pPr>
      <w:r w:rsidRPr="00577B6C">
        <w:rPr>
          <w:rFonts w:ascii="Times New Roman" w:eastAsia="宋体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4E6F2BF6" wp14:editId="12015166">
            <wp:simplePos x="0" y="0"/>
            <wp:positionH relativeFrom="column">
              <wp:posOffset>1733550</wp:posOffset>
            </wp:positionH>
            <wp:positionV relativeFrom="paragraph">
              <wp:posOffset>190500</wp:posOffset>
            </wp:positionV>
            <wp:extent cx="2533650" cy="15290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4863" w14:textId="77777777" w:rsidR="00577B6C" w:rsidRPr="00577B6C" w:rsidRDefault="00577B6C" w:rsidP="00577B6C">
      <w:pPr>
        <w:spacing w:line="360" w:lineRule="auto"/>
        <w:rPr>
          <w:rFonts w:ascii="宋体" w:eastAsia="宋体" w:hAnsi="宋体" w:cs="Times New Roman"/>
          <w:szCs w:val="24"/>
        </w:rPr>
      </w:pPr>
    </w:p>
    <w:p w14:paraId="4EF4C572" w14:textId="77777777" w:rsidR="00577B6C" w:rsidRPr="00577B6C" w:rsidRDefault="00577B6C" w:rsidP="00577B6C">
      <w:pPr>
        <w:spacing w:line="360" w:lineRule="auto"/>
        <w:rPr>
          <w:rFonts w:ascii="宋体" w:eastAsia="宋体" w:hAnsi="宋体" w:cs="Times New Roman"/>
          <w:szCs w:val="24"/>
        </w:rPr>
      </w:pPr>
    </w:p>
    <w:p w14:paraId="1F478B32" w14:textId="77777777" w:rsidR="00577B6C" w:rsidRPr="00577B6C" w:rsidRDefault="00577B6C" w:rsidP="00577B6C">
      <w:pPr>
        <w:spacing w:line="360" w:lineRule="auto"/>
        <w:rPr>
          <w:rFonts w:ascii="宋体" w:eastAsia="宋体" w:hAnsi="宋体" w:cs="Times New Roman"/>
          <w:szCs w:val="24"/>
        </w:rPr>
      </w:pPr>
    </w:p>
    <w:p w14:paraId="16B3BC68" w14:textId="77777777" w:rsidR="00577B6C" w:rsidRPr="00577B6C" w:rsidRDefault="00577B6C" w:rsidP="00577B6C">
      <w:pPr>
        <w:spacing w:line="360" w:lineRule="auto"/>
        <w:rPr>
          <w:rFonts w:ascii="宋体" w:eastAsia="宋体" w:hAnsi="宋体" w:cs="Times New Roman"/>
          <w:szCs w:val="24"/>
        </w:rPr>
      </w:pPr>
    </w:p>
    <w:p w14:paraId="084FA0F3" w14:textId="77777777" w:rsidR="00577B6C" w:rsidRPr="00577B6C" w:rsidRDefault="00577B6C" w:rsidP="00577B6C">
      <w:pPr>
        <w:spacing w:line="360" w:lineRule="auto"/>
        <w:rPr>
          <w:rFonts w:ascii="宋体" w:eastAsia="宋体" w:hAnsi="宋体" w:cs="Times New Roman"/>
          <w:szCs w:val="24"/>
        </w:rPr>
      </w:pPr>
    </w:p>
    <w:p w14:paraId="76A8FEA2" w14:textId="77777777" w:rsidR="00577B6C" w:rsidRPr="00577B6C" w:rsidRDefault="00577B6C" w:rsidP="00577B6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577B6C">
        <w:rPr>
          <w:rFonts w:ascii="Times New Roman" w:eastAsia="宋体" w:hAnsi="Times New Roman" w:cs="Times New Roman" w:hint="eastAsia"/>
          <w:szCs w:val="21"/>
        </w:rPr>
        <w:t>图</w:t>
      </w:r>
      <w:r w:rsidRPr="00577B6C">
        <w:rPr>
          <w:rFonts w:ascii="Times New Roman" w:eastAsia="宋体" w:hAnsi="Times New Roman" w:cs="Times New Roman" w:hint="eastAsia"/>
          <w:szCs w:val="21"/>
        </w:rPr>
        <w:t>2-1</w:t>
      </w:r>
      <w:r w:rsidRPr="00577B6C">
        <w:rPr>
          <w:rFonts w:ascii="Times New Roman" w:eastAsia="宋体" w:hAnsi="Times New Roman" w:cs="Times New Roman" w:hint="eastAsia"/>
          <w:szCs w:val="21"/>
        </w:rPr>
        <w:t>采前预抽方式</w:t>
      </w:r>
    </w:p>
    <w:p w14:paraId="19C5A59D" w14:textId="150DFE03" w:rsidR="00577B6C" w:rsidRDefault="00577B6C" w:rsidP="00577B6C">
      <w:pPr>
        <w:ind w:firstLineChars="200" w:firstLine="420"/>
        <w:rPr>
          <w:rFonts w:ascii="宋体" w:eastAsia="宋体" w:hAnsi="宋体"/>
        </w:rPr>
      </w:pPr>
      <w:r w:rsidRPr="00577B6C">
        <w:rPr>
          <w:rFonts w:ascii="宋体" w:eastAsia="宋体" w:hAnsi="宋体" w:hint="eastAsia"/>
        </w:rPr>
        <w:t>图表用计算机绘制，并符合国标要求。表一律为三线表，不画左右端线、竖线、斜线；图表中的单位不加括号，用“</w:t>
      </w:r>
      <w:r w:rsidRPr="00577B6C">
        <w:rPr>
          <w:rFonts w:ascii="宋体" w:eastAsia="宋体" w:hAnsi="宋体"/>
        </w:rPr>
        <w:t>/”与量值隔开，不得出现双“/”。图表标题按章编号，如图3-1，表3-6等。图表标题居中，</w:t>
      </w:r>
      <w:proofErr w:type="gramStart"/>
      <w:r w:rsidRPr="00577B6C">
        <w:rPr>
          <w:rFonts w:ascii="宋体" w:eastAsia="宋体" w:hAnsi="宋体"/>
        </w:rPr>
        <w:t>图名置图下方</w:t>
      </w:r>
      <w:proofErr w:type="gramEnd"/>
      <w:r w:rsidRPr="00577B6C">
        <w:rPr>
          <w:rFonts w:ascii="宋体" w:eastAsia="宋体" w:hAnsi="宋体"/>
        </w:rPr>
        <w:t>，表</w:t>
      </w:r>
      <w:proofErr w:type="gramStart"/>
      <w:r w:rsidRPr="00577B6C">
        <w:rPr>
          <w:rFonts w:ascii="宋体" w:eastAsia="宋体" w:hAnsi="宋体"/>
        </w:rPr>
        <w:t>名置</w:t>
      </w:r>
      <w:proofErr w:type="gramEnd"/>
      <w:r w:rsidRPr="00577B6C">
        <w:rPr>
          <w:rFonts w:ascii="宋体" w:eastAsia="宋体" w:hAnsi="宋体"/>
        </w:rPr>
        <w:t>表上方，1.5倍行距、宋体5号。</w:t>
      </w:r>
    </w:p>
    <w:p w14:paraId="54D67AF3" w14:textId="7F3485E3" w:rsidR="00577B6C" w:rsidRPr="004A1365" w:rsidRDefault="00577B6C" w:rsidP="00577B6C">
      <w:pPr>
        <w:rPr>
          <w:rFonts w:ascii="宋体" w:eastAsia="宋体" w:hAnsi="宋体"/>
          <w:b/>
        </w:rPr>
      </w:pPr>
      <w:r w:rsidRPr="004A1365">
        <w:rPr>
          <w:rFonts w:ascii="宋体" w:eastAsia="宋体" w:hAnsi="宋体" w:hint="eastAsia"/>
          <w:b/>
        </w:rPr>
        <w:t>（5）参考文献样例</w:t>
      </w:r>
    </w:p>
    <w:p w14:paraId="6C21B9EB" w14:textId="77777777" w:rsidR="00577B6C" w:rsidRPr="00577B6C" w:rsidRDefault="00577B6C" w:rsidP="00577B6C">
      <w:pPr>
        <w:spacing w:line="360" w:lineRule="auto"/>
        <w:jc w:val="center"/>
        <w:rPr>
          <w:rFonts w:ascii="黑体" w:eastAsia="黑体" w:hAnsi="宋体" w:cs="Times New Roman"/>
          <w:sz w:val="44"/>
          <w:szCs w:val="24"/>
          <w:shd w:val="pct15" w:color="auto" w:fill="FFFFFF"/>
        </w:rPr>
      </w:pPr>
      <w:r w:rsidRPr="00577B6C">
        <w:rPr>
          <w:rFonts w:ascii="黑体" w:eastAsia="黑体" w:hAnsi="宋体" w:cs="Times New Roman" w:hint="eastAsia"/>
          <w:sz w:val="44"/>
          <w:szCs w:val="24"/>
        </w:rPr>
        <w:t>参考文献</w:t>
      </w:r>
      <w:r w:rsidRPr="00577B6C"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  <w:t xml:space="preserve">( 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黑体二号居中</w:t>
      </w:r>
      <w:r w:rsidRPr="00577B6C"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  <w:t>)</w:t>
      </w:r>
    </w:p>
    <w:p w14:paraId="64E65053" w14:textId="77777777" w:rsidR="00577B6C" w:rsidRPr="00577B6C" w:rsidRDefault="00577B6C" w:rsidP="00577B6C">
      <w:pPr>
        <w:spacing w:line="360" w:lineRule="auto"/>
        <w:ind w:left="420" w:hangingChars="200" w:hanging="420"/>
        <w:rPr>
          <w:rFonts w:ascii="方正舒体" w:eastAsia="方正舒体" w:hAnsi="Times New Roman" w:cs="Times New Roman"/>
          <w:sz w:val="24"/>
          <w:szCs w:val="24"/>
        </w:rPr>
      </w:pPr>
      <w:r w:rsidRPr="00577B6C">
        <w:rPr>
          <w:rFonts w:ascii="宋体" w:eastAsia="宋体" w:hAnsi="宋体" w:cs="Times New Roman"/>
          <w:szCs w:val="24"/>
        </w:rPr>
        <w:t>[</w:t>
      </w:r>
      <w:r w:rsidRPr="00577B6C">
        <w:rPr>
          <w:rFonts w:ascii="宋体" w:eastAsia="宋体" w:hAnsi="宋体" w:cs="Times New Roman" w:hint="eastAsia"/>
          <w:szCs w:val="24"/>
        </w:rPr>
        <w:t>1</w:t>
      </w:r>
      <w:r w:rsidRPr="00577B6C">
        <w:rPr>
          <w:rFonts w:ascii="宋体" w:eastAsia="宋体" w:hAnsi="宋体" w:cs="Times New Roman"/>
          <w:szCs w:val="24"/>
        </w:rPr>
        <w:t xml:space="preserve">] </w:t>
      </w:r>
      <w:r w:rsidRPr="00577B6C">
        <w:rPr>
          <w:rFonts w:ascii="宋体" w:eastAsia="宋体" w:hAnsi="宋体" w:cs="Times New Roman" w:hint="eastAsia"/>
          <w:kern w:val="0"/>
          <w:szCs w:val="18"/>
        </w:rPr>
        <w:t>夏小华,高为柄,程勉,(等).非线性控制系统[</w:t>
      </w:r>
      <w:r w:rsidRPr="00577B6C">
        <w:rPr>
          <w:rFonts w:ascii="Times New Roman" w:eastAsia="宋体" w:hAnsi="Times New Roman" w:cs="Times New Roman"/>
          <w:kern w:val="0"/>
          <w:szCs w:val="18"/>
        </w:rPr>
        <w:t>M</w:t>
      </w:r>
      <w:r w:rsidRPr="00577B6C">
        <w:rPr>
          <w:rFonts w:ascii="宋体" w:eastAsia="宋体" w:hAnsi="宋体" w:cs="Times New Roman" w:hint="eastAsia"/>
          <w:kern w:val="0"/>
          <w:szCs w:val="18"/>
        </w:rPr>
        <w:t>].第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2</w:t>
      </w:r>
      <w:r w:rsidRPr="00577B6C">
        <w:rPr>
          <w:rFonts w:ascii="宋体" w:eastAsia="宋体" w:hAnsi="宋体" w:cs="Times New Roman" w:hint="eastAsia"/>
          <w:kern w:val="0"/>
          <w:szCs w:val="18"/>
        </w:rPr>
        <w:t>版.北京:科学出版社</w:t>
      </w:r>
      <w:r w:rsidRPr="00577B6C">
        <w:rPr>
          <w:rFonts w:ascii="宋体" w:eastAsia="宋体" w:hAnsi="宋体" w:cs="Times New Roman"/>
          <w:kern w:val="0"/>
          <w:szCs w:val="18"/>
        </w:rPr>
        <w:t>,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2004</w:t>
      </w:r>
      <w:r w:rsidRPr="00577B6C">
        <w:rPr>
          <w:rFonts w:ascii="宋体" w:eastAsia="宋体" w:hAnsi="宋体" w:cs="Times New Roman" w:hint="eastAsia"/>
          <w:kern w:val="0"/>
          <w:szCs w:val="18"/>
        </w:rPr>
        <w:t>.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（专著）</w:t>
      </w:r>
    </w:p>
    <w:p w14:paraId="72A465FA" w14:textId="77777777" w:rsidR="00577B6C" w:rsidRPr="00577B6C" w:rsidRDefault="00577B6C" w:rsidP="00577B6C">
      <w:pPr>
        <w:spacing w:line="360" w:lineRule="auto"/>
        <w:ind w:left="489" w:hangingChars="233" w:hanging="489"/>
        <w:rPr>
          <w:rFonts w:ascii="宋体" w:eastAsia="宋体" w:hAnsi="宋体" w:cs="Times New Roman"/>
          <w:sz w:val="24"/>
        </w:rPr>
      </w:pPr>
      <w:r w:rsidRPr="00577B6C">
        <w:rPr>
          <w:rFonts w:ascii="宋体" w:eastAsia="宋体" w:hAnsi="宋体" w:cs="Times New Roman"/>
          <w:szCs w:val="24"/>
        </w:rPr>
        <w:t>[2]</w:t>
      </w:r>
      <w:r w:rsidRPr="00577B6C">
        <w:rPr>
          <w:rFonts w:ascii="宋体" w:eastAsia="宋体" w:hAnsi="宋体" w:cs="Times New Roman"/>
          <w:sz w:val="18"/>
        </w:rPr>
        <w:t xml:space="preserve"> </w:t>
      </w:r>
      <w:r w:rsidRPr="00577B6C">
        <w:rPr>
          <w:rFonts w:ascii="Times New Roman" w:eastAsia="宋体" w:hAnsi="Times New Roman" w:cs="Times New Roman" w:hint="eastAsia"/>
        </w:rPr>
        <w:t>D. Dubois and H. Prade. Fuzzy Sets and Systems: Theory and Applications [M</w:t>
      </w:r>
      <w:proofErr w:type="gramStart"/>
      <w:r w:rsidRPr="00577B6C">
        <w:rPr>
          <w:rFonts w:ascii="Times New Roman" w:eastAsia="宋体" w:hAnsi="Times New Roman" w:cs="Times New Roman" w:hint="eastAsia"/>
        </w:rPr>
        <w:t>].New</w:t>
      </w:r>
      <w:proofErr w:type="gramEnd"/>
      <w:r w:rsidRPr="00577B6C">
        <w:rPr>
          <w:rFonts w:ascii="Times New Roman" w:eastAsia="宋体" w:hAnsi="Times New Roman" w:cs="Times New Roman" w:hint="eastAsia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77B6C">
            <w:rPr>
              <w:rFonts w:ascii="Times New Roman" w:eastAsia="宋体" w:hAnsi="Times New Roman" w:cs="Times New Roman" w:hint="eastAsia"/>
            </w:rPr>
            <w:t>York</w:t>
          </w:r>
        </w:smartTag>
      </w:smartTag>
      <w:r w:rsidRPr="00577B6C">
        <w:rPr>
          <w:rFonts w:ascii="Times New Roman" w:eastAsia="宋体" w:hAnsi="Times New Roman" w:cs="Times New Roman" w:hint="eastAsia"/>
        </w:rPr>
        <w:t>: Academic Press, 2002.</w:t>
      </w:r>
    </w:p>
    <w:p w14:paraId="27E92241" w14:textId="77777777" w:rsidR="00577B6C" w:rsidRPr="00577B6C" w:rsidRDefault="00577B6C" w:rsidP="00577B6C">
      <w:pPr>
        <w:spacing w:line="360" w:lineRule="auto"/>
        <w:ind w:left="420" w:hangingChars="200" w:hanging="420"/>
        <w:rPr>
          <w:rFonts w:ascii="方正舒体" w:eastAsia="方正舒体" w:hAnsi="Times New Roman" w:cs="Times New Roman"/>
          <w:sz w:val="24"/>
          <w:szCs w:val="24"/>
        </w:rPr>
      </w:pPr>
      <w:r w:rsidRPr="00577B6C">
        <w:rPr>
          <w:rFonts w:ascii="宋体" w:eastAsia="宋体" w:hAnsi="宋体" w:cs="Times New Roman"/>
          <w:szCs w:val="24"/>
        </w:rPr>
        <w:lastRenderedPageBreak/>
        <w:t xml:space="preserve">[3] </w:t>
      </w:r>
      <w:r w:rsidRPr="00577B6C">
        <w:rPr>
          <w:rFonts w:ascii="宋体" w:eastAsia="宋体" w:hAnsi="宋体" w:cs="Times New Roman" w:hint="eastAsia"/>
          <w:kern w:val="0"/>
          <w:szCs w:val="18"/>
        </w:rPr>
        <w:t>蔡幸生.非线性控制系统的发展[</w:t>
      </w:r>
      <w:r w:rsidRPr="00577B6C">
        <w:rPr>
          <w:rFonts w:ascii="Times New Roman" w:eastAsia="宋体" w:hAnsi="Times New Roman" w:cs="Times New Roman"/>
          <w:kern w:val="0"/>
          <w:szCs w:val="18"/>
        </w:rPr>
        <w:t>J</w:t>
      </w:r>
      <w:r w:rsidRPr="00577B6C">
        <w:rPr>
          <w:rFonts w:ascii="宋体" w:eastAsia="宋体" w:hAnsi="宋体" w:cs="Times New Roman" w:hint="eastAsia"/>
          <w:kern w:val="0"/>
          <w:szCs w:val="18"/>
        </w:rPr>
        <w:t>]</w:t>
      </w:r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宋体" w:eastAsia="宋体" w:hAnsi="宋体" w:cs="Times New Roman" w:hint="eastAsia"/>
          <w:kern w:val="0"/>
          <w:szCs w:val="18"/>
        </w:rPr>
        <w:t>自动化学报,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2003</w:t>
      </w:r>
      <w:r w:rsidRPr="00577B6C">
        <w:rPr>
          <w:rFonts w:ascii="宋体" w:eastAsia="宋体" w:hAnsi="宋体" w:cs="Times New Roman"/>
          <w:kern w:val="0"/>
          <w:szCs w:val="18"/>
        </w:rPr>
        <w:t>,</w:t>
      </w:r>
      <w:r w:rsidRPr="00577B6C">
        <w:rPr>
          <w:rFonts w:ascii="Times New Roman" w:eastAsia="宋体" w:hAnsi="Times New Roman" w:cs="Times New Roman"/>
          <w:kern w:val="0"/>
          <w:szCs w:val="18"/>
        </w:rPr>
        <w:t>17(4)</w:t>
      </w:r>
      <w:r w:rsidRPr="00577B6C">
        <w:rPr>
          <w:rFonts w:ascii="宋体" w:eastAsia="宋体" w:hAnsi="宋体" w:cs="Times New Roman"/>
          <w:kern w:val="0"/>
          <w:szCs w:val="18"/>
        </w:rPr>
        <w:t>:</w:t>
      </w:r>
      <w:r w:rsidRPr="00577B6C">
        <w:rPr>
          <w:rFonts w:ascii="Times New Roman" w:eastAsia="宋体" w:hAnsi="Times New Roman" w:cs="Times New Roman"/>
          <w:kern w:val="0"/>
          <w:szCs w:val="18"/>
        </w:rPr>
        <w:t>513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～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523</w:t>
      </w:r>
      <w:r w:rsidRPr="00577B6C">
        <w:rPr>
          <w:rFonts w:ascii="宋体" w:eastAsia="宋体" w:hAnsi="宋体" w:cs="Times New Roman" w:hint="eastAsia"/>
          <w:kern w:val="0"/>
          <w:szCs w:val="18"/>
        </w:rPr>
        <w:t>.</w:t>
      </w:r>
      <w:r w:rsidRPr="00577B6C">
        <w:rPr>
          <w:rFonts w:ascii="宋体" w:eastAsia="宋体" w:hAnsi="宋体" w:cs="Times New Roman"/>
          <w:kern w:val="0"/>
          <w:szCs w:val="18"/>
        </w:rPr>
        <w:t xml:space="preserve"> 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（期刊）</w:t>
      </w:r>
    </w:p>
    <w:p w14:paraId="35D3E9F6" w14:textId="77777777" w:rsidR="00577B6C" w:rsidRPr="00577B6C" w:rsidRDefault="00577B6C" w:rsidP="00577B6C">
      <w:pPr>
        <w:tabs>
          <w:tab w:val="left" w:pos="0"/>
        </w:tabs>
        <w:spacing w:line="360" w:lineRule="auto"/>
        <w:ind w:leftChars="5" w:left="453" w:hangingChars="211" w:hanging="443"/>
        <w:jc w:val="left"/>
        <w:rPr>
          <w:rFonts w:ascii="Times New Roman" w:eastAsia="方正舒体" w:hAnsi="Times New Roman" w:cs="Times New Roman"/>
          <w:szCs w:val="24"/>
        </w:rPr>
      </w:pPr>
      <w:r w:rsidRPr="00577B6C">
        <w:rPr>
          <w:rFonts w:ascii="宋体" w:eastAsia="宋体" w:hAnsi="宋体" w:cs="Times New Roman"/>
          <w:szCs w:val="24"/>
        </w:rPr>
        <w:t>[4]</w:t>
      </w:r>
      <w:r w:rsidRPr="00577B6C">
        <w:rPr>
          <w:rFonts w:ascii="Times New Roman" w:eastAsia="宋体" w:hAnsi="Times New Roman" w:cs="Times New Roman"/>
          <w:kern w:val="0"/>
          <w:szCs w:val="18"/>
        </w:rPr>
        <w:t xml:space="preserve"> 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L.</w:t>
      </w:r>
      <w:r w:rsidRPr="00577B6C">
        <w:rPr>
          <w:rFonts w:ascii="Times New Roman" w:eastAsia="宋体" w:hAnsi="Times New Roman" w:cs="Times New Roman" w:hint="eastAsia"/>
          <w:szCs w:val="24"/>
        </w:rPr>
        <w:t xml:space="preserve"> A. Zadeh. The concept of a linguistic variable and its application to approximate reasoning, Part </w:t>
      </w:r>
      <w:r w:rsidRPr="00577B6C">
        <w:rPr>
          <w:rFonts w:ascii="Times New Roman" w:eastAsia="宋体" w:hAnsi="Times New Roman" w:cs="Times New Roman" w:hint="eastAsia"/>
          <w:szCs w:val="24"/>
          <w:lang w:val="en-GB"/>
        </w:rPr>
        <w:t>Ⅲ</w:t>
      </w:r>
      <w:r w:rsidRPr="00577B6C">
        <w:rPr>
          <w:rFonts w:ascii="Times New Roman" w:eastAsia="宋体" w:hAnsi="Times New Roman" w:cs="Times New Roman" w:hint="eastAsia"/>
          <w:szCs w:val="24"/>
        </w:rPr>
        <w:t>[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J</w:t>
      </w:r>
      <w:r w:rsidRPr="00577B6C">
        <w:rPr>
          <w:rFonts w:ascii="Times New Roman" w:eastAsia="宋体" w:hAnsi="Times New Roman" w:cs="Times New Roman" w:hint="eastAsia"/>
          <w:szCs w:val="24"/>
        </w:rPr>
        <w:t xml:space="preserve">].Information Sciences, </w:t>
      </w:r>
      <w:proofErr w:type="gramStart"/>
      <w:r w:rsidRPr="00577B6C">
        <w:rPr>
          <w:rFonts w:ascii="Times New Roman" w:eastAsia="宋体" w:hAnsi="Times New Roman" w:cs="Times New Roman" w:hint="eastAsia"/>
          <w:szCs w:val="24"/>
        </w:rPr>
        <w:t>2000,(</w:t>
      </w:r>
      <w:proofErr w:type="gramEnd"/>
      <w:r w:rsidRPr="00577B6C">
        <w:rPr>
          <w:rFonts w:ascii="Times New Roman" w:eastAsia="宋体" w:hAnsi="Times New Roman" w:cs="Times New Roman" w:hint="eastAsia"/>
          <w:szCs w:val="24"/>
        </w:rPr>
        <w:t>8):199-202.</w:t>
      </w:r>
    </w:p>
    <w:p w14:paraId="1DC34DBF" w14:textId="77777777" w:rsidR="00577B6C" w:rsidRPr="00577B6C" w:rsidRDefault="00577B6C" w:rsidP="00577B6C">
      <w:pPr>
        <w:spacing w:line="360" w:lineRule="auto"/>
        <w:ind w:left="420" w:hangingChars="200" w:hanging="420"/>
        <w:rPr>
          <w:rFonts w:ascii="方正舒体" w:eastAsia="方正舒体" w:hAnsi="Times New Roman" w:cs="Times New Roman"/>
          <w:sz w:val="24"/>
          <w:szCs w:val="24"/>
        </w:rPr>
      </w:pPr>
      <w:r w:rsidRPr="00577B6C">
        <w:rPr>
          <w:rFonts w:ascii="宋体" w:eastAsia="宋体" w:hAnsi="宋体" w:cs="Times New Roman"/>
          <w:szCs w:val="24"/>
        </w:rPr>
        <w:t xml:space="preserve">[5] </w:t>
      </w:r>
      <w:r w:rsidRPr="00577B6C">
        <w:rPr>
          <w:rFonts w:ascii="宋体" w:eastAsia="宋体" w:hAnsi="宋体" w:cs="Times New Roman" w:hint="eastAsia"/>
          <w:kern w:val="0"/>
          <w:szCs w:val="18"/>
        </w:rPr>
        <w:t>F</w:t>
      </w:r>
      <w:r w:rsidRPr="00577B6C">
        <w:rPr>
          <w:rFonts w:ascii="宋体" w:eastAsia="宋体" w:hAnsi="宋体" w:cs="Times New Roman"/>
          <w:kern w:val="0"/>
          <w:szCs w:val="18"/>
        </w:rPr>
        <w:t>ox R L.</w:t>
      </w:r>
      <w:r w:rsidRPr="00577B6C">
        <w:rPr>
          <w:rFonts w:ascii="宋体" w:eastAsia="宋体" w:hAnsi="宋体" w:cs="Times New Roman" w:hint="eastAsia"/>
          <w:kern w:val="0"/>
          <w:szCs w:val="18"/>
        </w:rPr>
        <w:t>不等式约束的连杆曲线最优化设计[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A</w:t>
      </w:r>
      <w:r w:rsidRPr="00577B6C">
        <w:rPr>
          <w:rFonts w:ascii="宋体" w:eastAsia="宋体" w:hAnsi="宋体" w:cs="Times New Roman" w:hint="eastAsia"/>
          <w:kern w:val="0"/>
          <w:szCs w:val="18"/>
        </w:rPr>
        <w:t>].见:机构学译文集编写组.机构学译文集[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C</w:t>
      </w:r>
      <w:r w:rsidRPr="00577B6C">
        <w:rPr>
          <w:rFonts w:ascii="宋体" w:eastAsia="宋体" w:hAnsi="宋体" w:cs="Times New Roman" w:hint="eastAsia"/>
          <w:kern w:val="0"/>
          <w:szCs w:val="18"/>
        </w:rPr>
        <w:t>]</w:t>
      </w:r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宋体" w:eastAsia="宋体" w:hAnsi="宋体" w:cs="Times New Roman" w:hint="eastAsia"/>
          <w:kern w:val="0"/>
          <w:szCs w:val="18"/>
        </w:rPr>
        <w:t>北京</w:t>
      </w:r>
      <w:r w:rsidRPr="00577B6C">
        <w:rPr>
          <w:rFonts w:ascii="宋体" w:eastAsia="宋体" w:hAnsi="宋体" w:cs="Times New Roman"/>
          <w:kern w:val="0"/>
          <w:szCs w:val="18"/>
        </w:rPr>
        <w:t>:</w:t>
      </w:r>
      <w:r w:rsidRPr="00577B6C">
        <w:rPr>
          <w:rFonts w:ascii="宋体" w:eastAsia="宋体" w:hAnsi="宋体" w:cs="Times New Roman" w:hint="eastAsia"/>
          <w:kern w:val="0"/>
          <w:szCs w:val="18"/>
        </w:rPr>
        <w:t>机械工业出版社,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2005</w:t>
      </w:r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Times New Roman" w:eastAsia="宋体" w:hAnsi="Times New Roman" w:cs="Times New Roman"/>
          <w:kern w:val="0"/>
          <w:szCs w:val="18"/>
        </w:rPr>
        <w:t>232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～</w:t>
      </w:r>
      <w:r w:rsidRPr="00577B6C">
        <w:rPr>
          <w:rFonts w:ascii="Times New Roman" w:eastAsia="宋体" w:hAnsi="Times New Roman" w:cs="Times New Roman"/>
          <w:kern w:val="0"/>
          <w:szCs w:val="18"/>
        </w:rPr>
        <w:t>242</w:t>
      </w:r>
      <w:r w:rsidRPr="00577B6C">
        <w:rPr>
          <w:rFonts w:ascii="宋体" w:eastAsia="宋体" w:hAnsi="宋体" w:cs="Times New Roman" w:hint="eastAsia"/>
          <w:kern w:val="0"/>
          <w:szCs w:val="18"/>
        </w:rPr>
        <w:t>.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（论文集）</w:t>
      </w:r>
    </w:p>
    <w:p w14:paraId="688A67E2" w14:textId="77777777" w:rsidR="00577B6C" w:rsidRPr="00577B6C" w:rsidRDefault="00577B6C" w:rsidP="00577B6C">
      <w:pPr>
        <w:spacing w:line="360" w:lineRule="auto"/>
        <w:ind w:left="420" w:hangingChars="200" w:hanging="420"/>
        <w:rPr>
          <w:rFonts w:ascii="Times New Roman" w:eastAsia="宋体" w:hAnsi="Times New Roman" w:cs="Times New Roman"/>
        </w:rPr>
      </w:pPr>
      <w:r w:rsidRPr="00577B6C">
        <w:rPr>
          <w:rFonts w:ascii="宋体" w:eastAsia="宋体" w:hAnsi="宋体" w:cs="Times New Roman"/>
          <w:szCs w:val="24"/>
        </w:rPr>
        <w:t>[6]</w:t>
      </w:r>
      <w:r w:rsidRPr="00577B6C">
        <w:rPr>
          <w:rFonts w:ascii="Times New Roman" w:eastAsia="宋体" w:hAnsi="Times New Roman" w:cs="Times New Roman"/>
        </w:rPr>
        <w:t xml:space="preserve"> </w:t>
      </w:r>
      <w:r w:rsidRPr="00577B6C">
        <w:rPr>
          <w:rFonts w:ascii="Times New Roman" w:eastAsia="宋体" w:hAnsi="Times New Roman" w:cs="Times New Roman" w:hint="eastAsia"/>
        </w:rPr>
        <w:t xml:space="preserve">Precott-Allen. The Barometer of Sustainability: a method of assessing progress towards sustainable societies [A]. </w:t>
      </w:r>
      <w:smartTag w:uri="urn:schemas-microsoft-com:office:smarttags" w:element="City">
        <w:r w:rsidRPr="00577B6C">
          <w:rPr>
            <w:rFonts w:ascii="Times New Roman" w:eastAsia="宋体" w:hAnsi="Times New Roman" w:cs="Times New Roman" w:hint="eastAsia"/>
          </w:rPr>
          <w:t>Gland</w:t>
        </w:r>
      </w:smartTag>
      <w:r w:rsidRPr="00577B6C">
        <w:rPr>
          <w:rFonts w:ascii="Times New Roman" w:eastAsia="宋体" w:hAnsi="Times New Roman" w:cs="Times New Roman" w:hint="eastAsia"/>
        </w:rPr>
        <w:t xml:space="preserve">, </w:t>
      </w:r>
      <w:smartTag w:uri="urn:schemas-microsoft-com:office:smarttags" w:element="country-region">
        <w:r w:rsidRPr="00577B6C">
          <w:rPr>
            <w:rFonts w:ascii="Times New Roman" w:eastAsia="宋体" w:hAnsi="Times New Roman" w:cs="Times New Roman" w:hint="eastAsia"/>
          </w:rPr>
          <w:t>Switzerland</w:t>
        </w:r>
      </w:smartTag>
      <w:r w:rsidRPr="00577B6C">
        <w:rPr>
          <w:rFonts w:ascii="Times New Roman" w:eastAsia="宋体" w:hAnsi="Times New Roman" w:cs="Times New Roman" w:hint="eastAsia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577B6C">
            <w:rPr>
              <w:rFonts w:ascii="Times New Roman" w:eastAsia="宋体" w:hAnsi="Times New Roman" w:cs="Times New Roman" w:hint="eastAsia"/>
            </w:rPr>
            <w:t>V</w:t>
          </w:r>
          <w:r w:rsidRPr="00577B6C">
            <w:rPr>
              <w:rFonts w:ascii="Times New Roman" w:eastAsia="宋体" w:hAnsi="Times New Roman" w:cs="Times New Roman" w:hint="eastAsia"/>
              <w:kern w:val="0"/>
              <w:szCs w:val="18"/>
            </w:rPr>
            <w:t>ictoria</w:t>
          </w:r>
        </w:smartTag>
        <w:r w:rsidRPr="00577B6C">
          <w:rPr>
            <w:rFonts w:ascii="Times New Roman" w:eastAsia="宋体" w:hAnsi="Times New Roman" w:cs="Times New Roman" w:hint="eastAsia"/>
            <w:kern w:val="0"/>
            <w:szCs w:val="18"/>
          </w:rPr>
          <w:t>,</w:t>
        </w:r>
        <w:r w:rsidRPr="00577B6C">
          <w:rPr>
            <w:rFonts w:ascii="Times New Roman" w:eastAsia="宋体" w:hAnsi="Times New Roman" w:cs="Times New Roman" w:hint="eastAsia"/>
          </w:rPr>
          <w:t xml:space="preserve"> </w:t>
        </w:r>
        <w:smartTag w:uri="urn:schemas-microsoft-com:office:smarttags" w:element="State">
          <w:r w:rsidRPr="00577B6C">
            <w:rPr>
              <w:rFonts w:ascii="Times New Roman" w:eastAsia="宋体" w:hAnsi="Times New Roman" w:cs="Times New Roman" w:hint="eastAsia"/>
            </w:rPr>
            <w:t>BC</w:t>
          </w:r>
        </w:smartTag>
      </w:smartTag>
      <w:r w:rsidRPr="00577B6C">
        <w:rPr>
          <w:rFonts w:ascii="Times New Roman" w:eastAsia="宋体" w:hAnsi="Times New Roman" w:cs="Times New Roman" w:hint="eastAsia"/>
        </w:rPr>
        <w:t xml:space="preserve">: International 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Union</w:t>
      </w:r>
      <w:r w:rsidRPr="00577B6C">
        <w:rPr>
          <w:rFonts w:ascii="Times New Roman" w:eastAsia="宋体" w:hAnsi="Times New Roman" w:cs="Times New Roman" w:hint="eastAsia"/>
        </w:rPr>
        <w:t xml:space="preserve"> for the Conservation of Nature and Natural Resources and PADATA[C</w:t>
      </w:r>
      <w:proofErr w:type="gramStart"/>
      <w:r w:rsidRPr="00577B6C">
        <w:rPr>
          <w:rFonts w:ascii="Times New Roman" w:eastAsia="宋体" w:hAnsi="Times New Roman" w:cs="Times New Roman" w:hint="eastAsia"/>
        </w:rPr>
        <w:t>].Switzerland</w:t>
      </w:r>
      <w:proofErr w:type="gramEnd"/>
      <w:r w:rsidRPr="00577B6C">
        <w:rPr>
          <w:rFonts w:ascii="Times New Roman" w:eastAsia="宋体" w:hAnsi="Times New Roman" w:cs="Times New Roman" w:hint="eastAsia"/>
        </w:rPr>
        <w:t xml:space="preserve">: 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IUCN,</w:t>
      </w:r>
      <w:r w:rsidRPr="00577B6C">
        <w:rPr>
          <w:rFonts w:ascii="Times New Roman" w:eastAsia="宋体" w:hAnsi="Times New Roman" w:cs="Times New Roman" w:hint="eastAsia"/>
        </w:rPr>
        <w:t xml:space="preserve"> 1999.</w:t>
      </w:r>
    </w:p>
    <w:p w14:paraId="20C03E97" w14:textId="77777777" w:rsidR="00577B6C" w:rsidRPr="00577B6C" w:rsidRDefault="00577B6C" w:rsidP="00577B6C">
      <w:pPr>
        <w:spacing w:line="360" w:lineRule="auto"/>
        <w:rPr>
          <w:rFonts w:ascii="方正舒体" w:eastAsia="方正舒体" w:hAnsi="宋体" w:cs="Times New Roman"/>
          <w:szCs w:val="24"/>
        </w:rPr>
      </w:pPr>
      <w:r w:rsidRPr="00577B6C">
        <w:rPr>
          <w:rFonts w:ascii="宋体" w:eastAsia="宋体" w:hAnsi="宋体" w:cs="Times New Roman"/>
          <w:szCs w:val="24"/>
        </w:rPr>
        <w:t>[7]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 xml:space="preserve"> GB3100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～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3102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—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93</w:t>
      </w:r>
      <w:r w:rsidRPr="00577B6C">
        <w:rPr>
          <w:rFonts w:ascii="宋体" w:eastAsia="宋体" w:hAnsi="宋体" w:cs="Times New Roman" w:hint="eastAsia"/>
          <w:kern w:val="0"/>
          <w:szCs w:val="18"/>
        </w:rPr>
        <w:t>量和单位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（技术标准）</w:t>
      </w:r>
    </w:p>
    <w:p w14:paraId="0A2DF981" w14:textId="77777777" w:rsidR="00577B6C" w:rsidRPr="00577B6C" w:rsidRDefault="00577B6C" w:rsidP="00577B6C">
      <w:pPr>
        <w:spacing w:line="360" w:lineRule="auto"/>
        <w:ind w:left="420" w:hangingChars="200" w:hanging="420"/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</w:pPr>
      <w:r w:rsidRPr="00577B6C">
        <w:rPr>
          <w:rFonts w:ascii="宋体" w:eastAsia="宋体" w:hAnsi="宋体" w:cs="Times New Roman"/>
          <w:szCs w:val="24"/>
        </w:rPr>
        <w:t>[8]</w:t>
      </w:r>
      <w:r w:rsidRPr="00577B6C">
        <w:rPr>
          <w:rFonts w:ascii="宋体" w:eastAsia="宋体" w:hAnsi="宋体" w:cs="Times New Roman" w:hint="eastAsia"/>
          <w:kern w:val="0"/>
          <w:szCs w:val="18"/>
        </w:rPr>
        <w:t xml:space="preserve"> </w:t>
      </w:r>
      <w:proofErr w:type="gramStart"/>
      <w:r w:rsidRPr="00577B6C">
        <w:rPr>
          <w:rFonts w:ascii="宋体" w:eastAsia="宋体" w:hAnsi="宋体" w:cs="Times New Roman" w:hint="eastAsia"/>
          <w:kern w:val="0"/>
          <w:szCs w:val="18"/>
        </w:rPr>
        <w:t>陈淮金</w:t>
      </w:r>
      <w:proofErr w:type="gramEnd"/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宋体" w:eastAsia="宋体" w:hAnsi="宋体" w:cs="Times New Roman" w:hint="eastAsia"/>
          <w:kern w:val="0"/>
          <w:szCs w:val="18"/>
        </w:rPr>
        <w:t>多机电力系统分散最优励磁控制器的研究</w:t>
      </w:r>
      <w:r w:rsidRPr="00577B6C">
        <w:rPr>
          <w:rFonts w:ascii="宋体" w:eastAsia="宋体" w:hAnsi="宋体" w:cs="Times New Roman"/>
          <w:kern w:val="0"/>
          <w:szCs w:val="18"/>
        </w:rPr>
        <w:t>:</w:t>
      </w:r>
      <w:r w:rsidRPr="00577B6C">
        <w:rPr>
          <w:rFonts w:ascii="宋体" w:eastAsia="宋体" w:hAnsi="宋体" w:cs="Times New Roman" w:hint="eastAsia"/>
          <w:kern w:val="0"/>
          <w:szCs w:val="18"/>
        </w:rPr>
        <w:t>[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D</w:t>
      </w:r>
      <w:r w:rsidRPr="00577B6C">
        <w:rPr>
          <w:rFonts w:ascii="宋体" w:eastAsia="宋体" w:hAnsi="宋体" w:cs="Times New Roman" w:hint="eastAsia"/>
          <w:kern w:val="0"/>
          <w:szCs w:val="18"/>
        </w:rPr>
        <w:t>]</w:t>
      </w:r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宋体" w:eastAsia="宋体" w:hAnsi="宋体" w:cs="Times New Roman" w:hint="eastAsia"/>
          <w:kern w:val="0"/>
          <w:szCs w:val="18"/>
        </w:rPr>
        <w:t>北京</w:t>
      </w:r>
      <w:r w:rsidRPr="00577B6C">
        <w:rPr>
          <w:rFonts w:ascii="宋体" w:eastAsia="宋体" w:hAnsi="宋体" w:cs="Times New Roman"/>
          <w:kern w:val="0"/>
          <w:szCs w:val="18"/>
        </w:rPr>
        <w:t>:</w:t>
      </w:r>
      <w:r w:rsidRPr="00577B6C">
        <w:rPr>
          <w:rFonts w:ascii="宋体" w:eastAsia="宋体" w:hAnsi="宋体" w:cs="Times New Roman" w:hint="eastAsia"/>
          <w:kern w:val="0"/>
          <w:szCs w:val="18"/>
        </w:rPr>
        <w:t>清华大学电机工程系</w:t>
      </w:r>
      <w:r w:rsidRPr="00577B6C">
        <w:rPr>
          <w:rFonts w:ascii="宋体" w:eastAsia="宋体" w:hAnsi="宋体" w:cs="Times New Roman"/>
          <w:kern w:val="0"/>
          <w:szCs w:val="18"/>
        </w:rPr>
        <w:t>,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2004</w:t>
      </w:r>
      <w:r w:rsidRPr="00577B6C">
        <w:rPr>
          <w:rFonts w:ascii="宋体" w:eastAsia="宋体" w:hAnsi="宋体" w:cs="Times New Roman" w:hint="eastAsia"/>
          <w:kern w:val="0"/>
          <w:szCs w:val="18"/>
        </w:rPr>
        <w:t>.</w:t>
      </w:r>
      <w:r w:rsidRPr="00577B6C"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  <w:t>(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学位论文</w:t>
      </w:r>
      <w:r w:rsidRPr="00577B6C"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  <w:t>)</w:t>
      </w:r>
    </w:p>
    <w:p w14:paraId="20C98AC1" w14:textId="77777777" w:rsidR="00577B6C" w:rsidRPr="00577B6C" w:rsidRDefault="00577B6C" w:rsidP="00577B6C">
      <w:pPr>
        <w:spacing w:line="360" w:lineRule="auto"/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</w:pPr>
      <w:r w:rsidRPr="00577B6C">
        <w:rPr>
          <w:rFonts w:ascii="宋体" w:eastAsia="宋体" w:hAnsi="宋体" w:cs="Times New Roman"/>
          <w:szCs w:val="24"/>
        </w:rPr>
        <w:t>[9]</w:t>
      </w:r>
      <w:r w:rsidRPr="00577B6C">
        <w:rPr>
          <w:rFonts w:ascii="宋体" w:eastAsia="宋体" w:hAnsi="宋体" w:cs="Times New Roman" w:hint="eastAsia"/>
          <w:szCs w:val="24"/>
        </w:rPr>
        <w:t xml:space="preserve"> </w:t>
      </w:r>
      <w:r w:rsidRPr="00577B6C">
        <w:rPr>
          <w:rFonts w:ascii="宋体" w:eastAsia="宋体" w:hAnsi="宋体" w:cs="Times New Roman" w:hint="eastAsia"/>
          <w:kern w:val="0"/>
          <w:szCs w:val="18"/>
        </w:rPr>
        <w:t>夏小华</w:t>
      </w:r>
      <w:r w:rsidRPr="00577B6C">
        <w:rPr>
          <w:rFonts w:ascii="宋体" w:eastAsia="宋体" w:hAnsi="宋体" w:cs="Times New Roman"/>
          <w:kern w:val="0"/>
          <w:szCs w:val="18"/>
        </w:rPr>
        <w:t>,</w:t>
      </w:r>
      <w:r w:rsidRPr="00577B6C">
        <w:rPr>
          <w:rFonts w:ascii="宋体" w:eastAsia="宋体" w:hAnsi="宋体" w:cs="Times New Roman" w:hint="eastAsia"/>
          <w:kern w:val="0"/>
          <w:szCs w:val="18"/>
        </w:rPr>
        <w:t>高为柄</w:t>
      </w:r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宋体" w:eastAsia="宋体" w:hAnsi="宋体" w:cs="Times New Roman" w:hint="eastAsia"/>
          <w:kern w:val="0"/>
          <w:szCs w:val="18"/>
        </w:rPr>
        <w:t>稳定设计中的分解和参数化方法[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Z</w:t>
      </w:r>
      <w:r w:rsidRPr="00577B6C">
        <w:rPr>
          <w:rFonts w:ascii="宋体" w:eastAsia="宋体" w:hAnsi="宋体" w:cs="Times New Roman" w:hint="eastAsia"/>
          <w:kern w:val="0"/>
          <w:szCs w:val="18"/>
        </w:rPr>
        <w:t>]</w:t>
      </w:r>
      <w:r w:rsidRPr="00577B6C">
        <w:rPr>
          <w:rFonts w:ascii="宋体" w:eastAsia="宋体" w:hAnsi="宋体" w:cs="Times New Roman"/>
          <w:kern w:val="0"/>
          <w:szCs w:val="18"/>
        </w:rPr>
        <w:t>.</w:t>
      </w:r>
      <w:r w:rsidRPr="00577B6C">
        <w:rPr>
          <w:rFonts w:ascii="宋体" w:eastAsia="宋体" w:hAnsi="宋体" w:cs="Times New Roman" w:hint="eastAsia"/>
          <w:kern w:val="0"/>
          <w:szCs w:val="18"/>
        </w:rPr>
        <w:t>全国控制与决策会议</w:t>
      </w:r>
      <w:r w:rsidRPr="00577B6C">
        <w:rPr>
          <w:rFonts w:ascii="宋体" w:eastAsia="宋体" w:hAnsi="宋体" w:cs="Times New Roman"/>
          <w:kern w:val="0"/>
          <w:szCs w:val="18"/>
        </w:rPr>
        <w:t>,</w:t>
      </w:r>
      <w:r w:rsidRPr="00577B6C">
        <w:rPr>
          <w:rFonts w:ascii="宋体" w:eastAsia="宋体" w:hAnsi="宋体" w:cs="Times New Roman" w:hint="eastAsia"/>
          <w:kern w:val="0"/>
          <w:szCs w:val="18"/>
        </w:rPr>
        <w:t>黄山</w:t>
      </w:r>
      <w:r w:rsidRPr="00577B6C">
        <w:rPr>
          <w:rFonts w:ascii="宋体" w:eastAsia="宋体" w:hAnsi="宋体" w:cs="Times New Roman"/>
          <w:kern w:val="0"/>
          <w:szCs w:val="18"/>
        </w:rPr>
        <w:t>,</w:t>
      </w:r>
      <w:r w:rsidRPr="00577B6C">
        <w:rPr>
          <w:rFonts w:ascii="Times New Roman" w:eastAsia="宋体" w:hAnsi="Times New Roman" w:cs="Times New Roman" w:hint="eastAsia"/>
          <w:kern w:val="0"/>
          <w:szCs w:val="18"/>
        </w:rPr>
        <w:t>2005</w:t>
      </w:r>
      <w:r w:rsidRPr="00577B6C">
        <w:rPr>
          <w:rFonts w:ascii="宋体" w:eastAsia="宋体" w:hAnsi="宋体" w:cs="Times New Roman" w:hint="eastAsia"/>
          <w:kern w:val="0"/>
          <w:szCs w:val="18"/>
        </w:rPr>
        <w:t>.</w:t>
      </w:r>
      <w:r w:rsidRPr="00577B6C"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  <w:t>(</w:t>
      </w:r>
      <w:r w:rsidRPr="00577B6C">
        <w:rPr>
          <w:rFonts w:ascii="方正舒体" w:eastAsia="方正舒体" w:hAnsi="Times New Roman" w:cs="Times New Roman" w:hint="eastAsia"/>
          <w:sz w:val="24"/>
          <w:szCs w:val="24"/>
          <w:shd w:val="pct15" w:color="auto" w:fill="FFFFFF"/>
        </w:rPr>
        <w:t>会议论文</w:t>
      </w:r>
      <w:r w:rsidRPr="00577B6C">
        <w:rPr>
          <w:rFonts w:ascii="方正舒体" w:eastAsia="方正舒体" w:hAnsi="Times New Roman" w:cs="Times New Roman"/>
          <w:sz w:val="24"/>
          <w:szCs w:val="24"/>
          <w:shd w:val="pct15" w:color="auto" w:fill="FFFFFF"/>
        </w:rPr>
        <w:t>)</w:t>
      </w:r>
    </w:p>
    <w:p w14:paraId="1D0164A8" w14:textId="7A484F3D" w:rsidR="00577B6C" w:rsidRDefault="00577B6C" w:rsidP="00577B6C">
      <w:pPr>
        <w:ind w:firstLineChars="200" w:firstLine="420"/>
        <w:rPr>
          <w:rFonts w:ascii="宋体" w:eastAsia="宋体" w:hAnsi="宋体"/>
        </w:rPr>
      </w:pPr>
      <w:r w:rsidRPr="00577B6C">
        <w:rPr>
          <w:rFonts w:ascii="宋体" w:eastAsia="宋体" w:hAnsi="宋体" w:hint="eastAsia"/>
        </w:rPr>
        <w:t>所列文献正文中必须有引用并按文中引用顺序排列。</w:t>
      </w:r>
    </w:p>
    <w:p w14:paraId="4314DFE8" w14:textId="429BF419" w:rsidR="000C2E50" w:rsidRDefault="000C2E50" w:rsidP="000C2E50">
      <w:pPr>
        <w:rPr>
          <w:rFonts w:ascii="宋体" w:eastAsia="宋体" w:hAnsi="宋体"/>
          <w:b/>
        </w:rPr>
      </w:pPr>
      <w:r w:rsidRPr="00A278FC">
        <w:rPr>
          <w:rFonts w:ascii="宋体" w:eastAsia="宋体" w:hAnsi="宋体" w:hint="eastAsia"/>
          <w:b/>
        </w:rPr>
        <w:t>（6）</w:t>
      </w:r>
      <w:r w:rsidR="00082891">
        <w:rPr>
          <w:rFonts w:ascii="宋体" w:eastAsia="宋体" w:hAnsi="宋体" w:hint="eastAsia"/>
          <w:b/>
        </w:rPr>
        <w:t>作品书</w:t>
      </w:r>
      <w:r w:rsidR="00A278FC" w:rsidRPr="00A278FC">
        <w:rPr>
          <w:rFonts w:ascii="宋体" w:eastAsia="宋体" w:hAnsi="宋体" w:hint="eastAsia"/>
          <w:b/>
        </w:rPr>
        <w:t>总字数原则上不超过3</w:t>
      </w:r>
      <w:r w:rsidR="00A278FC" w:rsidRPr="00A278FC">
        <w:rPr>
          <w:rFonts w:ascii="宋体" w:eastAsia="宋体" w:hAnsi="宋体"/>
          <w:b/>
        </w:rPr>
        <w:t>000</w:t>
      </w:r>
      <w:r w:rsidR="00A278FC" w:rsidRPr="00A278FC">
        <w:rPr>
          <w:rFonts w:ascii="宋体" w:eastAsia="宋体" w:hAnsi="宋体" w:hint="eastAsia"/>
          <w:b/>
        </w:rPr>
        <w:t>字</w:t>
      </w:r>
      <w:r w:rsidR="00190FE6">
        <w:rPr>
          <w:rFonts w:ascii="宋体" w:eastAsia="宋体" w:hAnsi="宋体" w:hint="eastAsia"/>
          <w:b/>
        </w:rPr>
        <w:t>。</w:t>
      </w:r>
    </w:p>
    <w:p w14:paraId="4F9ABBB6" w14:textId="7BBD5AED" w:rsidR="00082891" w:rsidRPr="00082891" w:rsidRDefault="00082891" w:rsidP="000C2E50">
      <w:pPr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（7）</w:t>
      </w:r>
      <w:r>
        <w:rPr>
          <w:rFonts w:ascii="宋体" w:eastAsia="宋体" w:hAnsi="宋体" w:hint="eastAsia"/>
          <w:b/>
        </w:rPr>
        <w:t>作品书</w:t>
      </w:r>
      <w:r>
        <w:rPr>
          <w:rFonts w:ascii="宋体" w:eastAsia="宋体" w:hAnsi="宋体" w:hint="eastAsia"/>
          <w:b/>
        </w:rPr>
        <w:t>电子文档分为两种格式，word版本（包含选手信息）提交给竞赛组委会备案</w:t>
      </w:r>
      <w:r w:rsidR="00FB19A3">
        <w:rPr>
          <w:rFonts w:ascii="宋体" w:eastAsia="宋体" w:hAnsi="宋体" w:hint="eastAsia"/>
          <w:b/>
        </w:rPr>
        <w:t>、审核</w:t>
      </w:r>
      <w:r>
        <w:rPr>
          <w:rFonts w:ascii="宋体" w:eastAsia="宋体" w:hAnsi="宋体" w:hint="eastAsia"/>
          <w:b/>
        </w:rPr>
        <w:t>，P</w:t>
      </w:r>
      <w:r>
        <w:rPr>
          <w:rFonts w:ascii="宋体" w:eastAsia="宋体" w:hAnsi="宋体"/>
          <w:b/>
        </w:rPr>
        <w:t>DF</w:t>
      </w:r>
      <w:r>
        <w:rPr>
          <w:rFonts w:ascii="宋体" w:eastAsia="宋体" w:hAnsi="宋体" w:hint="eastAsia"/>
          <w:b/>
        </w:rPr>
        <w:t>版本（隐藏</w:t>
      </w:r>
      <w:r>
        <w:rPr>
          <w:rFonts w:ascii="宋体" w:eastAsia="宋体" w:hAnsi="宋体" w:hint="eastAsia"/>
          <w:b/>
        </w:rPr>
        <w:t>选手信息</w:t>
      </w:r>
      <w:r>
        <w:rPr>
          <w:rFonts w:ascii="宋体" w:eastAsia="宋体" w:hAnsi="宋体" w:hint="eastAsia"/>
          <w:b/>
        </w:rPr>
        <w:t>）提交给裁判评审。</w:t>
      </w:r>
      <w:bookmarkStart w:id="0" w:name="_GoBack"/>
      <w:bookmarkEnd w:id="0"/>
    </w:p>
    <w:sectPr w:rsidR="00082891" w:rsidRPr="0008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D159" w14:textId="77777777" w:rsidR="00F41E61" w:rsidRDefault="00F41E61" w:rsidP="00A07726">
      <w:r>
        <w:separator/>
      </w:r>
    </w:p>
  </w:endnote>
  <w:endnote w:type="continuationSeparator" w:id="0">
    <w:p w14:paraId="1E51A1CA" w14:textId="77777777" w:rsidR="00F41E61" w:rsidRDefault="00F41E61" w:rsidP="00A0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9F88F" w14:textId="77777777" w:rsidR="00F41E61" w:rsidRDefault="00F41E61" w:rsidP="00A07726">
      <w:r>
        <w:separator/>
      </w:r>
    </w:p>
  </w:footnote>
  <w:footnote w:type="continuationSeparator" w:id="0">
    <w:p w14:paraId="07F6E8BF" w14:textId="77777777" w:rsidR="00F41E61" w:rsidRDefault="00F41E61" w:rsidP="00A0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4D"/>
    <w:rsid w:val="00082891"/>
    <w:rsid w:val="000C2E50"/>
    <w:rsid w:val="00190FE6"/>
    <w:rsid w:val="0023018E"/>
    <w:rsid w:val="002D17F5"/>
    <w:rsid w:val="004A1365"/>
    <w:rsid w:val="005049DD"/>
    <w:rsid w:val="00577B6C"/>
    <w:rsid w:val="005A2770"/>
    <w:rsid w:val="00A07726"/>
    <w:rsid w:val="00A278FC"/>
    <w:rsid w:val="00A836C1"/>
    <w:rsid w:val="00A91204"/>
    <w:rsid w:val="00B242E8"/>
    <w:rsid w:val="00CD344D"/>
    <w:rsid w:val="00F41E61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D6E39B5"/>
  <w15:chartTrackingRefBased/>
  <w15:docId w15:val="{7167EAD0-B7BE-4917-A340-CEEC18BC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苗府专用</dc:creator>
  <cp:keywords/>
  <dc:description/>
  <cp:lastModifiedBy>苗府专用</cp:lastModifiedBy>
  <cp:revision>33</cp:revision>
  <dcterms:created xsi:type="dcterms:W3CDTF">2023-08-29T15:10:00Z</dcterms:created>
  <dcterms:modified xsi:type="dcterms:W3CDTF">2023-08-29T15:49:00Z</dcterms:modified>
</cp:coreProperties>
</file>