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815" w:rsidRPr="00D30815" w:rsidRDefault="00D30815" w:rsidP="00D30815">
      <w:pPr>
        <w:jc w:val="center"/>
        <w:rPr>
          <w:rFonts w:ascii="宋体" w:hAnsi="宋体" w:cs="宋体" w:hint="eastAsia"/>
          <w:b/>
          <w:bCs/>
          <w:sz w:val="32"/>
          <w:szCs w:val="32"/>
        </w:rPr>
      </w:pPr>
      <w:r w:rsidRPr="00D30815">
        <w:rPr>
          <w:rFonts w:ascii="宋体" w:hAnsi="宋体" w:cs="宋体" w:hint="eastAsia"/>
          <w:b/>
          <w:bCs/>
          <w:sz w:val="32"/>
          <w:szCs w:val="32"/>
        </w:rPr>
        <w:t>采购需求</w:t>
      </w:r>
    </w:p>
    <w:p w:rsidR="00D30815" w:rsidRPr="00D30815" w:rsidRDefault="00D30815" w:rsidP="00D30815">
      <w:pPr>
        <w:spacing w:line="480" w:lineRule="exact"/>
        <w:ind w:firstLine="482"/>
        <w:rPr>
          <w:rFonts w:hint="eastAsia"/>
          <w:b/>
          <w:sz w:val="30"/>
          <w:szCs w:val="30"/>
          <w:lang w:bidi="ar"/>
        </w:rPr>
      </w:pPr>
      <w:r w:rsidRPr="00D30815">
        <w:rPr>
          <w:rFonts w:hint="eastAsia"/>
          <w:b/>
          <w:sz w:val="30"/>
          <w:szCs w:val="30"/>
          <w:lang w:bidi="ar"/>
        </w:rPr>
        <w:t>一、采购项目概况：</w:t>
      </w:r>
    </w:p>
    <w:p w:rsidR="00D30815" w:rsidRPr="00D30815" w:rsidRDefault="00D30815" w:rsidP="00D30815">
      <w:pPr>
        <w:tabs>
          <w:tab w:val="left" w:pos="567"/>
        </w:tabs>
        <w:overflowPunct w:val="0"/>
        <w:spacing w:line="480" w:lineRule="exact"/>
        <w:ind w:firstLineChars="300" w:firstLine="720"/>
        <w:rPr>
          <w:rFonts w:ascii="宋体" w:hAnsi="宋体" w:cs="宋体" w:hint="eastAsia"/>
          <w:sz w:val="24"/>
        </w:rPr>
      </w:pPr>
      <w:r w:rsidRPr="00D30815">
        <w:rPr>
          <w:rFonts w:ascii="宋体" w:hAnsi="宋体" w:cs="宋体" w:hint="eastAsia"/>
          <w:sz w:val="24"/>
        </w:rPr>
        <w:t>1、采购单位：苏州健雄职业技术学院</w:t>
      </w:r>
    </w:p>
    <w:p w:rsidR="00D30815" w:rsidRPr="00D30815" w:rsidRDefault="00D30815" w:rsidP="00D30815">
      <w:pPr>
        <w:tabs>
          <w:tab w:val="left" w:pos="567"/>
        </w:tabs>
        <w:overflowPunct w:val="0"/>
        <w:spacing w:line="480" w:lineRule="exact"/>
        <w:ind w:firstLineChars="300" w:firstLine="720"/>
        <w:rPr>
          <w:rFonts w:ascii="宋体" w:hAnsi="宋体" w:cs="宋体" w:hint="eastAsia"/>
          <w:sz w:val="24"/>
        </w:rPr>
      </w:pPr>
      <w:r w:rsidRPr="00D30815">
        <w:rPr>
          <w:rFonts w:ascii="宋体" w:hAnsi="宋体" w:cs="宋体" w:hint="eastAsia"/>
          <w:sz w:val="24"/>
        </w:rPr>
        <w:t>2、项目名称：信息安全等级保护测评服务</w:t>
      </w:r>
    </w:p>
    <w:p w:rsidR="00D30815" w:rsidRPr="00D30815" w:rsidRDefault="00D30815" w:rsidP="00D30815">
      <w:pPr>
        <w:spacing w:line="480" w:lineRule="exact"/>
        <w:ind w:firstLineChars="300" w:firstLine="720"/>
        <w:rPr>
          <w:rFonts w:ascii="宋体" w:hAnsi="宋体" w:hint="eastAsia"/>
          <w:bCs/>
          <w:sz w:val="24"/>
        </w:rPr>
      </w:pPr>
      <w:r w:rsidRPr="00D30815">
        <w:rPr>
          <w:rFonts w:ascii="宋体" w:hAnsi="宋体" w:cs="宋体" w:hint="eastAsia"/>
          <w:sz w:val="24"/>
        </w:rPr>
        <w:t>3、服务期限：</w:t>
      </w:r>
      <w:r w:rsidR="00D614EC" w:rsidRPr="00D614EC">
        <w:rPr>
          <w:rFonts w:ascii="宋体" w:hAnsi="宋体" w:cs="宋体" w:hint="eastAsia"/>
          <w:sz w:val="24"/>
        </w:rPr>
        <w:t>90</w:t>
      </w:r>
      <w:r w:rsidRPr="00D30815">
        <w:rPr>
          <w:rFonts w:ascii="宋体" w:hAnsi="宋体" w:cs="宋体" w:hint="eastAsia"/>
          <w:sz w:val="24"/>
        </w:rPr>
        <w:t>个工作日</w:t>
      </w:r>
    </w:p>
    <w:p w:rsidR="00D30815" w:rsidRPr="00D30815" w:rsidRDefault="00D30815" w:rsidP="00D30815">
      <w:pPr>
        <w:spacing w:line="480" w:lineRule="exact"/>
        <w:ind w:firstLine="482"/>
        <w:rPr>
          <w:rFonts w:hint="eastAsia"/>
          <w:b/>
          <w:sz w:val="30"/>
          <w:szCs w:val="30"/>
          <w:lang w:bidi="ar"/>
        </w:rPr>
      </w:pPr>
      <w:r w:rsidRPr="00D30815">
        <w:rPr>
          <w:rFonts w:hint="eastAsia"/>
          <w:b/>
          <w:sz w:val="30"/>
          <w:szCs w:val="30"/>
          <w:lang w:bidi="ar"/>
        </w:rPr>
        <w:t>二、采购项目内容及要求：</w:t>
      </w:r>
    </w:p>
    <w:p w:rsidR="00D30815" w:rsidRPr="00D30815" w:rsidRDefault="00D30815" w:rsidP="00D30815">
      <w:pPr>
        <w:keepNext/>
        <w:keepLines/>
        <w:numPr>
          <w:ilvl w:val="0"/>
          <w:numId w:val="5"/>
        </w:numPr>
        <w:spacing w:line="416" w:lineRule="auto"/>
        <w:outlineLvl w:val="1"/>
        <w:rPr>
          <w:rFonts w:ascii="宋体" w:hAnsi="宋体"/>
          <w:b/>
          <w:bCs/>
          <w:sz w:val="24"/>
        </w:rPr>
      </w:pPr>
      <w:r w:rsidRPr="00D30815">
        <w:rPr>
          <w:rFonts w:ascii="宋体" w:hAnsi="宋体" w:hint="eastAsia"/>
          <w:b/>
          <w:bCs/>
          <w:sz w:val="24"/>
        </w:rPr>
        <w:t>项目背景</w:t>
      </w:r>
    </w:p>
    <w:p w:rsidR="00D30815" w:rsidRPr="00D30815" w:rsidRDefault="00D30815" w:rsidP="00D30815">
      <w:pPr>
        <w:tabs>
          <w:tab w:val="left" w:pos="4680"/>
        </w:tabs>
        <w:spacing w:line="360" w:lineRule="auto"/>
        <w:ind w:firstLineChars="270" w:firstLine="648"/>
        <w:rPr>
          <w:rFonts w:ascii="宋体" w:hAnsi="宋体"/>
          <w:sz w:val="24"/>
          <w:szCs w:val="21"/>
        </w:rPr>
      </w:pPr>
      <w:r w:rsidRPr="00D30815">
        <w:rPr>
          <w:rFonts w:hAnsi="宋体" w:hint="eastAsia"/>
          <w:sz w:val="24"/>
          <w:szCs w:val="21"/>
        </w:rPr>
        <w:t>根据公安部关于开展重要信息系统和重点网站安全执法检查的工作要求，为更好的贯彻落实中央领导同志关于网络安全的重要指示精神，有效应对当前苏州健雄职业技术学院综合管理平台网络安全面临的严峻威胁与挑战，全力做好苏州健雄职业技术学院综合管理平台网络安全保卫工作，亟需对苏州健雄职业技术学院综合管理平台的核心系统</w:t>
      </w:r>
      <w:proofErr w:type="gramStart"/>
      <w:r w:rsidRPr="00D30815">
        <w:rPr>
          <w:rFonts w:hAnsi="宋体" w:hint="eastAsia"/>
          <w:sz w:val="24"/>
          <w:szCs w:val="21"/>
        </w:rPr>
        <w:t>展开等保评测</w:t>
      </w:r>
      <w:proofErr w:type="gramEnd"/>
      <w:r w:rsidRPr="00D30815">
        <w:rPr>
          <w:rFonts w:hAnsi="宋体" w:hint="eastAsia"/>
          <w:sz w:val="24"/>
          <w:szCs w:val="21"/>
        </w:rPr>
        <w:t>工作，通过该评测工作及时发现系统安全隐患并迅速进行整改，从而全面提升重要信</w:t>
      </w:r>
      <w:r w:rsidRPr="00D30815">
        <w:rPr>
          <w:rFonts w:ascii="宋体" w:hAnsi="宋体" w:hint="eastAsia"/>
          <w:sz w:val="24"/>
          <w:szCs w:val="21"/>
        </w:rPr>
        <w:t>息系统的网络安全防护水平，保障系统的安全、高效、稳定运行。</w:t>
      </w:r>
    </w:p>
    <w:p w:rsidR="00D30815" w:rsidRPr="00D30815" w:rsidRDefault="00D30815" w:rsidP="00D30815">
      <w:pPr>
        <w:keepNext/>
        <w:keepLines/>
        <w:numPr>
          <w:ilvl w:val="0"/>
          <w:numId w:val="5"/>
        </w:numPr>
        <w:spacing w:line="416" w:lineRule="auto"/>
        <w:outlineLvl w:val="1"/>
        <w:rPr>
          <w:rFonts w:ascii="宋体" w:hAnsi="宋体"/>
          <w:b/>
          <w:bCs/>
          <w:sz w:val="24"/>
        </w:rPr>
      </w:pPr>
      <w:r w:rsidRPr="00D30815">
        <w:rPr>
          <w:rFonts w:ascii="宋体" w:hAnsi="宋体"/>
          <w:b/>
          <w:bCs/>
          <w:sz w:val="24"/>
        </w:rPr>
        <w:t>测评系统级别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6"/>
        <w:gridCol w:w="4819"/>
        <w:gridCol w:w="2898"/>
      </w:tblGrid>
      <w:tr w:rsidR="00D30815" w:rsidRPr="00D30815" w:rsidTr="001D61EE">
        <w:trPr>
          <w:jc w:val="center"/>
        </w:trPr>
        <w:tc>
          <w:tcPr>
            <w:tcW w:w="916" w:type="dxa"/>
            <w:tcBorders>
              <w:top w:val="single" w:sz="4" w:space="0" w:color="auto"/>
              <w:left w:val="single" w:sz="4" w:space="0" w:color="auto"/>
              <w:bottom w:val="single" w:sz="4" w:space="0" w:color="auto"/>
              <w:right w:val="single" w:sz="4" w:space="0" w:color="auto"/>
            </w:tcBorders>
            <w:vAlign w:val="center"/>
          </w:tcPr>
          <w:p w:rsidR="00D30815" w:rsidRPr="00D30815" w:rsidRDefault="00D30815" w:rsidP="00D30815">
            <w:pPr>
              <w:spacing w:line="360" w:lineRule="auto"/>
              <w:jc w:val="center"/>
              <w:rPr>
                <w:rFonts w:ascii="宋体" w:hAnsi="宋体"/>
                <w:sz w:val="24"/>
              </w:rPr>
            </w:pPr>
            <w:r w:rsidRPr="00D30815">
              <w:rPr>
                <w:rFonts w:ascii="宋体" w:hAnsi="宋体" w:hint="eastAsia"/>
                <w:sz w:val="24"/>
              </w:rPr>
              <w:t>序号</w:t>
            </w:r>
          </w:p>
        </w:tc>
        <w:tc>
          <w:tcPr>
            <w:tcW w:w="4819" w:type="dxa"/>
            <w:tcBorders>
              <w:top w:val="single" w:sz="4" w:space="0" w:color="auto"/>
              <w:left w:val="single" w:sz="4" w:space="0" w:color="auto"/>
              <w:bottom w:val="single" w:sz="4" w:space="0" w:color="auto"/>
              <w:right w:val="single" w:sz="4" w:space="0" w:color="auto"/>
            </w:tcBorders>
            <w:vAlign w:val="center"/>
          </w:tcPr>
          <w:p w:rsidR="00D30815" w:rsidRPr="00D30815" w:rsidRDefault="00D30815" w:rsidP="00D30815">
            <w:pPr>
              <w:spacing w:line="360" w:lineRule="auto"/>
              <w:jc w:val="center"/>
              <w:rPr>
                <w:rFonts w:ascii="宋体" w:hAnsi="宋体"/>
                <w:sz w:val="24"/>
              </w:rPr>
            </w:pPr>
            <w:r w:rsidRPr="00D30815">
              <w:rPr>
                <w:rFonts w:ascii="宋体" w:hAnsi="宋体" w:hint="eastAsia"/>
                <w:sz w:val="24"/>
              </w:rPr>
              <w:t>系统名称</w:t>
            </w:r>
          </w:p>
        </w:tc>
        <w:tc>
          <w:tcPr>
            <w:tcW w:w="2898" w:type="dxa"/>
            <w:tcBorders>
              <w:top w:val="single" w:sz="4" w:space="0" w:color="auto"/>
              <w:left w:val="single" w:sz="4" w:space="0" w:color="auto"/>
              <w:bottom w:val="single" w:sz="4" w:space="0" w:color="auto"/>
              <w:right w:val="single" w:sz="4" w:space="0" w:color="auto"/>
            </w:tcBorders>
            <w:vAlign w:val="center"/>
          </w:tcPr>
          <w:p w:rsidR="00D30815" w:rsidRPr="00D30815" w:rsidRDefault="00D30815" w:rsidP="00D30815">
            <w:pPr>
              <w:spacing w:line="360" w:lineRule="auto"/>
              <w:jc w:val="center"/>
              <w:rPr>
                <w:rFonts w:ascii="宋体" w:hAnsi="宋体"/>
                <w:sz w:val="24"/>
              </w:rPr>
            </w:pPr>
            <w:proofErr w:type="gramStart"/>
            <w:r w:rsidRPr="00D30815">
              <w:rPr>
                <w:rFonts w:ascii="宋体" w:hAnsi="宋体" w:hint="eastAsia"/>
                <w:sz w:val="24"/>
              </w:rPr>
              <w:t>等保测评</w:t>
            </w:r>
            <w:proofErr w:type="gramEnd"/>
            <w:r w:rsidRPr="00D30815">
              <w:rPr>
                <w:rFonts w:ascii="宋体" w:hAnsi="宋体" w:hint="eastAsia"/>
                <w:sz w:val="24"/>
              </w:rPr>
              <w:t>级别</w:t>
            </w:r>
          </w:p>
        </w:tc>
      </w:tr>
      <w:tr w:rsidR="00D30815" w:rsidRPr="00D30815" w:rsidTr="001D61EE">
        <w:trPr>
          <w:jc w:val="center"/>
        </w:trPr>
        <w:tc>
          <w:tcPr>
            <w:tcW w:w="916" w:type="dxa"/>
            <w:tcBorders>
              <w:top w:val="single" w:sz="4" w:space="0" w:color="auto"/>
              <w:left w:val="single" w:sz="4" w:space="0" w:color="auto"/>
              <w:bottom w:val="single" w:sz="4" w:space="0" w:color="auto"/>
              <w:right w:val="single" w:sz="4" w:space="0" w:color="auto"/>
            </w:tcBorders>
            <w:vAlign w:val="center"/>
          </w:tcPr>
          <w:p w:rsidR="00D30815" w:rsidRPr="00D30815" w:rsidRDefault="00D30815" w:rsidP="00D30815">
            <w:pPr>
              <w:spacing w:line="360" w:lineRule="auto"/>
              <w:jc w:val="center"/>
              <w:rPr>
                <w:rFonts w:ascii="宋体" w:hAnsi="宋体"/>
                <w:sz w:val="24"/>
              </w:rPr>
            </w:pPr>
            <w:r w:rsidRPr="00D30815">
              <w:rPr>
                <w:rFonts w:ascii="宋体" w:hAnsi="宋体" w:hint="eastAsia"/>
                <w:sz w:val="24"/>
              </w:rPr>
              <w:t>1</w:t>
            </w:r>
          </w:p>
        </w:tc>
        <w:tc>
          <w:tcPr>
            <w:tcW w:w="4819" w:type="dxa"/>
            <w:tcBorders>
              <w:top w:val="single" w:sz="4" w:space="0" w:color="auto"/>
              <w:left w:val="single" w:sz="4" w:space="0" w:color="auto"/>
              <w:bottom w:val="single" w:sz="4" w:space="0" w:color="auto"/>
              <w:right w:val="single" w:sz="4" w:space="0" w:color="auto"/>
            </w:tcBorders>
            <w:vAlign w:val="center"/>
          </w:tcPr>
          <w:p w:rsidR="00D30815" w:rsidRPr="00D30815" w:rsidRDefault="00D30815" w:rsidP="00D30815">
            <w:pPr>
              <w:spacing w:line="360" w:lineRule="auto"/>
              <w:jc w:val="center"/>
              <w:rPr>
                <w:rFonts w:ascii="宋体" w:hAnsi="宋体" w:hint="eastAsia"/>
                <w:color w:val="FF0000"/>
                <w:sz w:val="24"/>
              </w:rPr>
            </w:pPr>
            <w:bookmarkStart w:id="0" w:name="_GoBack"/>
            <w:r w:rsidRPr="00D30815">
              <w:rPr>
                <w:rFonts w:hAnsi="宋体" w:hint="eastAsia"/>
                <w:sz w:val="24"/>
                <w:szCs w:val="21"/>
              </w:rPr>
              <w:t>苏州健雄职业技术学院综合管理平台</w:t>
            </w:r>
            <w:bookmarkEnd w:id="0"/>
          </w:p>
        </w:tc>
        <w:tc>
          <w:tcPr>
            <w:tcW w:w="2898" w:type="dxa"/>
            <w:tcBorders>
              <w:top w:val="single" w:sz="4" w:space="0" w:color="auto"/>
              <w:left w:val="single" w:sz="4" w:space="0" w:color="auto"/>
              <w:bottom w:val="single" w:sz="4" w:space="0" w:color="auto"/>
              <w:right w:val="single" w:sz="4" w:space="0" w:color="auto"/>
            </w:tcBorders>
            <w:vAlign w:val="center"/>
          </w:tcPr>
          <w:p w:rsidR="00D30815" w:rsidRPr="00D30815" w:rsidRDefault="00D30815" w:rsidP="00D30815">
            <w:pPr>
              <w:spacing w:line="360" w:lineRule="auto"/>
              <w:jc w:val="center"/>
              <w:rPr>
                <w:rFonts w:ascii="宋体" w:hAnsi="宋体"/>
                <w:sz w:val="24"/>
              </w:rPr>
            </w:pPr>
            <w:r w:rsidRPr="00D30815">
              <w:rPr>
                <w:rFonts w:ascii="宋体" w:hAnsi="宋体" w:hint="eastAsia"/>
                <w:sz w:val="24"/>
              </w:rPr>
              <w:t>2级</w:t>
            </w:r>
          </w:p>
        </w:tc>
      </w:tr>
    </w:tbl>
    <w:p w:rsidR="00D30815" w:rsidRPr="00D30815" w:rsidRDefault="00D30815" w:rsidP="00D30815">
      <w:pPr>
        <w:keepNext/>
        <w:keepLines/>
        <w:numPr>
          <w:ilvl w:val="0"/>
          <w:numId w:val="5"/>
        </w:numPr>
        <w:spacing w:line="416" w:lineRule="auto"/>
        <w:outlineLvl w:val="1"/>
        <w:rPr>
          <w:rFonts w:ascii="宋体" w:hAnsi="宋体"/>
          <w:b/>
          <w:bCs/>
          <w:sz w:val="24"/>
        </w:rPr>
      </w:pPr>
      <w:r w:rsidRPr="00D30815">
        <w:rPr>
          <w:rFonts w:ascii="宋体" w:hAnsi="宋体" w:hint="eastAsia"/>
          <w:b/>
          <w:bCs/>
          <w:sz w:val="24"/>
        </w:rPr>
        <w:t>测评时间要求</w:t>
      </w:r>
    </w:p>
    <w:p w:rsidR="00D30815" w:rsidRPr="00D30815" w:rsidRDefault="00D30815" w:rsidP="00D30815">
      <w:pPr>
        <w:tabs>
          <w:tab w:val="left" w:pos="4680"/>
        </w:tabs>
        <w:spacing w:line="360" w:lineRule="auto"/>
        <w:ind w:firstLineChars="270" w:firstLine="648"/>
        <w:rPr>
          <w:rFonts w:ascii="宋体" w:hAnsi="宋体"/>
          <w:sz w:val="24"/>
        </w:rPr>
      </w:pPr>
      <w:r w:rsidRPr="00D30815">
        <w:rPr>
          <w:rFonts w:ascii="宋体" w:hAnsi="宋体" w:hint="eastAsia"/>
          <w:sz w:val="24"/>
        </w:rPr>
        <w:t>本次测评项目签订合同后</w:t>
      </w:r>
      <w:r w:rsidRPr="00D30815">
        <w:rPr>
          <w:rFonts w:ascii="宋体" w:hAnsi="宋体" w:hint="eastAsia"/>
          <w:b/>
          <w:sz w:val="24"/>
          <w:u w:val="single"/>
        </w:rPr>
        <w:t xml:space="preserve"> </w:t>
      </w:r>
      <w:r w:rsidR="00D614EC">
        <w:rPr>
          <w:rFonts w:ascii="宋体" w:hAnsi="宋体" w:hint="eastAsia"/>
          <w:b/>
          <w:sz w:val="24"/>
          <w:u w:val="single"/>
        </w:rPr>
        <w:t>90</w:t>
      </w:r>
      <w:r w:rsidRPr="00D30815">
        <w:rPr>
          <w:rFonts w:ascii="宋体" w:hAnsi="宋体"/>
          <w:b/>
          <w:sz w:val="24"/>
          <w:u w:val="single"/>
        </w:rPr>
        <w:t xml:space="preserve"> </w:t>
      </w:r>
      <w:proofErr w:type="gramStart"/>
      <w:r w:rsidRPr="00D30815">
        <w:rPr>
          <w:rFonts w:ascii="宋体" w:hAnsi="宋体" w:hint="eastAsia"/>
          <w:sz w:val="24"/>
        </w:rPr>
        <w:t>个</w:t>
      </w:r>
      <w:proofErr w:type="gramEnd"/>
      <w:r w:rsidRPr="00D30815">
        <w:rPr>
          <w:rFonts w:ascii="宋体" w:hAnsi="宋体" w:hint="eastAsia"/>
          <w:sz w:val="24"/>
        </w:rPr>
        <w:t>工作日内完成，具体项目流程分为前期准备、现场实施、报告分析与编制、检查验收、总结验收五个阶段。</w:t>
      </w:r>
    </w:p>
    <w:p w:rsidR="00D30815" w:rsidRPr="00D30815" w:rsidRDefault="00D30815" w:rsidP="00D30815">
      <w:pPr>
        <w:keepNext/>
        <w:keepLines/>
        <w:numPr>
          <w:ilvl w:val="0"/>
          <w:numId w:val="5"/>
        </w:numPr>
        <w:spacing w:line="416" w:lineRule="auto"/>
        <w:outlineLvl w:val="1"/>
        <w:rPr>
          <w:rFonts w:ascii="宋体" w:hAnsi="宋体"/>
          <w:b/>
          <w:bCs/>
          <w:sz w:val="24"/>
        </w:rPr>
      </w:pPr>
      <w:proofErr w:type="gramStart"/>
      <w:r w:rsidRPr="00D30815">
        <w:rPr>
          <w:rFonts w:ascii="宋体" w:hAnsi="宋体"/>
          <w:b/>
          <w:bCs/>
          <w:sz w:val="24"/>
        </w:rPr>
        <w:t>等保测评</w:t>
      </w:r>
      <w:proofErr w:type="gramEnd"/>
      <w:r w:rsidRPr="00D30815">
        <w:rPr>
          <w:rFonts w:ascii="宋体" w:hAnsi="宋体"/>
          <w:b/>
          <w:bCs/>
          <w:sz w:val="24"/>
        </w:rPr>
        <w:t>内容</w:t>
      </w:r>
    </w:p>
    <w:p w:rsidR="00D30815" w:rsidRPr="00D30815" w:rsidRDefault="00D30815" w:rsidP="00D30815">
      <w:pPr>
        <w:tabs>
          <w:tab w:val="left" w:pos="4680"/>
        </w:tabs>
        <w:spacing w:line="360" w:lineRule="auto"/>
        <w:ind w:firstLineChars="270" w:firstLine="648"/>
        <w:rPr>
          <w:rFonts w:ascii="宋体" w:hAnsi="宋体"/>
          <w:sz w:val="24"/>
        </w:rPr>
      </w:pPr>
      <w:r w:rsidRPr="00D30815">
        <w:rPr>
          <w:rFonts w:ascii="宋体" w:hAnsi="宋体" w:hint="eastAsia"/>
          <w:sz w:val="24"/>
        </w:rPr>
        <w:t>根据国家对信息安全等级保护工作的相关法律和技术标准要求，结合系统保护等级开展实施与之相应的测评工作，</w:t>
      </w:r>
      <w:proofErr w:type="gramStart"/>
      <w:r w:rsidRPr="00D30815">
        <w:rPr>
          <w:rFonts w:ascii="宋体" w:hAnsi="宋体" w:hint="eastAsia"/>
          <w:sz w:val="24"/>
        </w:rPr>
        <w:t>等保测评</w:t>
      </w:r>
      <w:proofErr w:type="gramEnd"/>
      <w:r w:rsidRPr="00D30815">
        <w:rPr>
          <w:rFonts w:ascii="宋体" w:hAnsi="宋体" w:hint="eastAsia"/>
          <w:sz w:val="24"/>
        </w:rPr>
        <w:t>主要包括以下内容：</w:t>
      </w:r>
    </w:p>
    <w:p w:rsidR="00D30815" w:rsidRPr="00D30815" w:rsidRDefault="00D30815" w:rsidP="00D30815">
      <w:pPr>
        <w:tabs>
          <w:tab w:val="left" w:pos="4680"/>
        </w:tabs>
        <w:spacing w:line="360" w:lineRule="auto"/>
        <w:ind w:firstLineChars="270" w:firstLine="651"/>
        <w:rPr>
          <w:rFonts w:ascii="宋体" w:hAnsi="宋体"/>
          <w:b/>
          <w:sz w:val="24"/>
        </w:rPr>
      </w:pPr>
      <w:r w:rsidRPr="00D30815">
        <w:rPr>
          <w:rFonts w:ascii="宋体" w:hAnsi="宋体" w:hint="eastAsia"/>
          <w:b/>
          <w:sz w:val="24"/>
        </w:rPr>
        <w:t>（1）物理安全</w:t>
      </w:r>
    </w:p>
    <w:p w:rsidR="00D30815" w:rsidRPr="00D30815" w:rsidRDefault="00D30815" w:rsidP="00D30815">
      <w:pPr>
        <w:tabs>
          <w:tab w:val="left" w:pos="4680"/>
        </w:tabs>
        <w:spacing w:line="360" w:lineRule="auto"/>
        <w:ind w:firstLineChars="270" w:firstLine="648"/>
        <w:rPr>
          <w:rFonts w:ascii="宋体" w:hAnsi="宋体"/>
          <w:sz w:val="24"/>
        </w:rPr>
      </w:pPr>
      <w:r w:rsidRPr="00D30815">
        <w:rPr>
          <w:rFonts w:ascii="宋体" w:hAnsi="宋体" w:hint="eastAsia"/>
          <w:sz w:val="24"/>
        </w:rPr>
        <w:t>测评内容主要包括：机房位置选择、机房物理访问控制、机房防雷击、机房防火、机房防水和防潮、机房防静电、机房温湿度控制、机房供配电、机房电磁防护、设备安全防护、存储介质安全防护等。</w:t>
      </w:r>
    </w:p>
    <w:p w:rsidR="00D30815" w:rsidRPr="00D30815" w:rsidRDefault="00D30815" w:rsidP="00D30815">
      <w:pPr>
        <w:tabs>
          <w:tab w:val="left" w:pos="4680"/>
        </w:tabs>
        <w:spacing w:line="360" w:lineRule="auto"/>
        <w:ind w:firstLineChars="270" w:firstLine="651"/>
        <w:rPr>
          <w:rFonts w:ascii="宋体" w:hAnsi="宋体"/>
          <w:b/>
          <w:sz w:val="24"/>
        </w:rPr>
      </w:pPr>
      <w:r w:rsidRPr="00D30815">
        <w:rPr>
          <w:rFonts w:ascii="宋体" w:hAnsi="宋体" w:hint="eastAsia"/>
          <w:b/>
          <w:sz w:val="24"/>
        </w:rPr>
        <w:t>（2）网络安全</w:t>
      </w:r>
    </w:p>
    <w:p w:rsidR="00D30815" w:rsidRPr="00D30815" w:rsidRDefault="00D30815" w:rsidP="00D30815">
      <w:pPr>
        <w:tabs>
          <w:tab w:val="left" w:pos="4680"/>
        </w:tabs>
        <w:spacing w:line="360" w:lineRule="auto"/>
        <w:ind w:firstLineChars="270" w:firstLine="648"/>
        <w:rPr>
          <w:rFonts w:ascii="宋体" w:hAnsi="宋体"/>
          <w:sz w:val="24"/>
        </w:rPr>
      </w:pPr>
      <w:r w:rsidRPr="00D30815">
        <w:rPr>
          <w:rFonts w:ascii="宋体" w:hAnsi="宋体" w:hint="eastAsia"/>
          <w:sz w:val="24"/>
        </w:rPr>
        <w:t>测评内容主要包括：网络结构安全、网络访问控制、网络安全审计、边界完整性保护、网络入侵防范、网络恶意代码防范、网络设备登录控制、网络备份与恢复等。</w:t>
      </w:r>
    </w:p>
    <w:p w:rsidR="00D30815" w:rsidRPr="00D30815" w:rsidRDefault="00D30815" w:rsidP="00D30815">
      <w:pPr>
        <w:tabs>
          <w:tab w:val="left" w:pos="4680"/>
        </w:tabs>
        <w:spacing w:line="360" w:lineRule="auto"/>
        <w:ind w:firstLineChars="270" w:firstLine="651"/>
        <w:rPr>
          <w:rFonts w:ascii="宋体" w:hAnsi="宋体"/>
          <w:b/>
          <w:sz w:val="24"/>
        </w:rPr>
      </w:pPr>
      <w:r w:rsidRPr="00D30815">
        <w:rPr>
          <w:rFonts w:ascii="宋体" w:hAnsi="宋体" w:hint="eastAsia"/>
          <w:b/>
          <w:sz w:val="24"/>
        </w:rPr>
        <w:lastRenderedPageBreak/>
        <w:t>（3）主机安全</w:t>
      </w:r>
    </w:p>
    <w:p w:rsidR="00D30815" w:rsidRPr="00D30815" w:rsidRDefault="00D30815" w:rsidP="00D30815">
      <w:pPr>
        <w:tabs>
          <w:tab w:val="left" w:pos="4680"/>
        </w:tabs>
        <w:spacing w:line="360" w:lineRule="auto"/>
        <w:ind w:firstLineChars="270" w:firstLine="648"/>
        <w:rPr>
          <w:rFonts w:ascii="宋体" w:hAnsi="宋体"/>
          <w:sz w:val="24"/>
        </w:rPr>
      </w:pPr>
      <w:r w:rsidRPr="00D30815">
        <w:rPr>
          <w:rFonts w:ascii="宋体" w:hAnsi="宋体" w:hint="eastAsia"/>
          <w:sz w:val="24"/>
        </w:rPr>
        <w:t>测评内容主要包括：用户身份鉴别、自主访问控制、标记与强制访问控制、安全审计、入侵防范、恶意代码防范、资源控制、可信路径、可执行程序保护、备份与恢复等。</w:t>
      </w:r>
    </w:p>
    <w:p w:rsidR="00D30815" w:rsidRPr="00D30815" w:rsidRDefault="00D30815" w:rsidP="00D30815">
      <w:pPr>
        <w:tabs>
          <w:tab w:val="left" w:pos="4680"/>
        </w:tabs>
        <w:spacing w:line="360" w:lineRule="auto"/>
        <w:ind w:firstLineChars="270" w:firstLine="651"/>
        <w:rPr>
          <w:rFonts w:ascii="宋体" w:hAnsi="宋体"/>
          <w:b/>
          <w:sz w:val="24"/>
        </w:rPr>
      </w:pPr>
      <w:r w:rsidRPr="00D30815">
        <w:rPr>
          <w:rFonts w:ascii="宋体" w:hAnsi="宋体" w:hint="eastAsia"/>
          <w:b/>
          <w:sz w:val="24"/>
        </w:rPr>
        <w:t>（4）应用安全</w:t>
      </w:r>
    </w:p>
    <w:p w:rsidR="00D30815" w:rsidRPr="00D30815" w:rsidRDefault="00D30815" w:rsidP="00D30815">
      <w:pPr>
        <w:tabs>
          <w:tab w:val="left" w:pos="4680"/>
        </w:tabs>
        <w:spacing w:line="360" w:lineRule="auto"/>
        <w:ind w:firstLineChars="270" w:firstLine="648"/>
        <w:rPr>
          <w:rFonts w:ascii="宋体" w:hAnsi="宋体"/>
          <w:sz w:val="24"/>
        </w:rPr>
      </w:pPr>
      <w:r w:rsidRPr="00D30815">
        <w:rPr>
          <w:rFonts w:ascii="宋体" w:hAnsi="宋体" w:hint="eastAsia"/>
          <w:sz w:val="24"/>
        </w:rPr>
        <w:t>测评内容主要包括：用户身份鉴别、自主访问控制、标记与强制访问控制、安全审计、检错和容错、资源控制等。</w:t>
      </w:r>
    </w:p>
    <w:p w:rsidR="00D30815" w:rsidRPr="00D30815" w:rsidRDefault="00D30815" w:rsidP="00D30815">
      <w:pPr>
        <w:tabs>
          <w:tab w:val="left" w:pos="4680"/>
        </w:tabs>
        <w:spacing w:line="360" w:lineRule="auto"/>
        <w:ind w:firstLineChars="270" w:firstLine="651"/>
        <w:rPr>
          <w:rFonts w:ascii="宋体" w:hAnsi="宋体"/>
          <w:b/>
          <w:sz w:val="24"/>
        </w:rPr>
      </w:pPr>
      <w:r w:rsidRPr="00D30815">
        <w:rPr>
          <w:rFonts w:ascii="宋体" w:hAnsi="宋体" w:hint="eastAsia"/>
          <w:b/>
          <w:sz w:val="24"/>
        </w:rPr>
        <w:t>（5）数据安全与备份恢复</w:t>
      </w:r>
    </w:p>
    <w:p w:rsidR="00D30815" w:rsidRPr="00D30815" w:rsidRDefault="00D30815" w:rsidP="00D30815">
      <w:pPr>
        <w:tabs>
          <w:tab w:val="left" w:pos="4680"/>
        </w:tabs>
        <w:spacing w:line="360" w:lineRule="auto"/>
        <w:ind w:firstLineChars="270" w:firstLine="648"/>
        <w:rPr>
          <w:rFonts w:ascii="宋体" w:hAnsi="宋体"/>
          <w:sz w:val="24"/>
        </w:rPr>
      </w:pPr>
      <w:r w:rsidRPr="00D30815">
        <w:rPr>
          <w:rFonts w:ascii="宋体" w:hAnsi="宋体" w:hint="eastAsia"/>
          <w:sz w:val="24"/>
        </w:rPr>
        <w:t>测评内容主要包括：数据完整性保护、数据保密性保护、数据备份与恢复等</w:t>
      </w:r>
    </w:p>
    <w:p w:rsidR="00D30815" w:rsidRPr="00D30815" w:rsidRDefault="00D30815" w:rsidP="00D30815">
      <w:pPr>
        <w:tabs>
          <w:tab w:val="left" w:pos="4680"/>
        </w:tabs>
        <w:spacing w:line="360" w:lineRule="auto"/>
        <w:ind w:firstLineChars="270" w:firstLine="651"/>
        <w:rPr>
          <w:rFonts w:ascii="宋体" w:hAnsi="宋体"/>
          <w:b/>
          <w:sz w:val="24"/>
        </w:rPr>
      </w:pPr>
      <w:r w:rsidRPr="00D30815">
        <w:rPr>
          <w:rFonts w:ascii="宋体" w:hAnsi="宋体" w:hint="eastAsia"/>
          <w:b/>
          <w:sz w:val="24"/>
        </w:rPr>
        <w:t>（6）安全管理机构</w:t>
      </w:r>
    </w:p>
    <w:p w:rsidR="00D30815" w:rsidRPr="00D30815" w:rsidRDefault="00D30815" w:rsidP="00D30815">
      <w:pPr>
        <w:tabs>
          <w:tab w:val="left" w:pos="4680"/>
        </w:tabs>
        <w:spacing w:line="360" w:lineRule="auto"/>
        <w:ind w:firstLineChars="270" w:firstLine="648"/>
        <w:rPr>
          <w:rFonts w:ascii="宋体" w:hAnsi="宋体"/>
          <w:sz w:val="24"/>
        </w:rPr>
      </w:pPr>
      <w:r w:rsidRPr="00D30815">
        <w:rPr>
          <w:rFonts w:ascii="宋体" w:hAnsi="宋体" w:hint="eastAsia"/>
          <w:sz w:val="24"/>
        </w:rPr>
        <w:t>测评内容主要包括：安全管理机构设置、人员配备及职责、安全授权和审批、安全沟通和合作、安全审核和检查等。</w:t>
      </w:r>
    </w:p>
    <w:p w:rsidR="00D30815" w:rsidRPr="00D30815" w:rsidRDefault="00D30815" w:rsidP="00D30815">
      <w:pPr>
        <w:tabs>
          <w:tab w:val="left" w:pos="4680"/>
        </w:tabs>
        <w:spacing w:line="360" w:lineRule="auto"/>
        <w:ind w:firstLineChars="270" w:firstLine="651"/>
        <w:rPr>
          <w:rFonts w:ascii="宋体" w:hAnsi="宋体"/>
          <w:b/>
          <w:sz w:val="24"/>
        </w:rPr>
      </w:pPr>
      <w:r w:rsidRPr="00D30815">
        <w:rPr>
          <w:rFonts w:ascii="宋体" w:hAnsi="宋体" w:hint="eastAsia"/>
          <w:b/>
          <w:sz w:val="24"/>
        </w:rPr>
        <w:t>（7）安全管理制度</w:t>
      </w:r>
    </w:p>
    <w:p w:rsidR="00D30815" w:rsidRPr="00D30815" w:rsidRDefault="00D30815" w:rsidP="00D30815">
      <w:pPr>
        <w:tabs>
          <w:tab w:val="left" w:pos="4680"/>
        </w:tabs>
        <w:spacing w:line="360" w:lineRule="auto"/>
        <w:ind w:firstLineChars="270" w:firstLine="648"/>
        <w:rPr>
          <w:rFonts w:ascii="宋体" w:hAnsi="宋体"/>
          <w:sz w:val="24"/>
        </w:rPr>
      </w:pPr>
      <w:r w:rsidRPr="00D30815">
        <w:rPr>
          <w:rFonts w:ascii="宋体" w:hAnsi="宋体" w:hint="eastAsia"/>
          <w:sz w:val="24"/>
        </w:rPr>
        <w:t>测评内容主要包括：安全管理制度内容、制度的制定与发布、制度的评审和修订等。</w:t>
      </w:r>
    </w:p>
    <w:p w:rsidR="00D30815" w:rsidRPr="00D30815" w:rsidRDefault="00D30815" w:rsidP="00D30815">
      <w:pPr>
        <w:tabs>
          <w:tab w:val="left" w:pos="4680"/>
        </w:tabs>
        <w:spacing w:line="360" w:lineRule="auto"/>
        <w:ind w:firstLineChars="270" w:firstLine="651"/>
        <w:rPr>
          <w:rFonts w:ascii="宋体" w:hAnsi="宋体"/>
          <w:b/>
          <w:sz w:val="24"/>
        </w:rPr>
      </w:pPr>
      <w:r w:rsidRPr="00D30815">
        <w:rPr>
          <w:rFonts w:ascii="宋体" w:hAnsi="宋体" w:hint="eastAsia"/>
          <w:b/>
          <w:sz w:val="24"/>
        </w:rPr>
        <w:t>（8）人员安全管理</w:t>
      </w:r>
    </w:p>
    <w:p w:rsidR="00D30815" w:rsidRPr="00D30815" w:rsidRDefault="00D30815" w:rsidP="00D30815">
      <w:pPr>
        <w:tabs>
          <w:tab w:val="left" w:pos="4680"/>
        </w:tabs>
        <w:spacing w:line="360" w:lineRule="auto"/>
        <w:ind w:firstLineChars="270" w:firstLine="648"/>
        <w:rPr>
          <w:rFonts w:ascii="宋体" w:hAnsi="宋体"/>
          <w:sz w:val="24"/>
        </w:rPr>
      </w:pPr>
      <w:r w:rsidRPr="00D30815">
        <w:rPr>
          <w:rFonts w:ascii="宋体" w:hAnsi="宋体" w:hint="eastAsia"/>
          <w:sz w:val="24"/>
        </w:rPr>
        <w:t>测评内容主要包括：人员岗位管理、人员培训与考核、人员安全意识教育、外部人员访问管理等。</w:t>
      </w:r>
    </w:p>
    <w:p w:rsidR="00D30815" w:rsidRPr="00D30815" w:rsidRDefault="00D30815" w:rsidP="00D30815">
      <w:pPr>
        <w:tabs>
          <w:tab w:val="left" w:pos="4680"/>
        </w:tabs>
        <w:spacing w:line="360" w:lineRule="auto"/>
        <w:ind w:firstLineChars="270" w:firstLine="651"/>
        <w:rPr>
          <w:rFonts w:ascii="宋体" w:hAnsi="宋体"/>
          <w:b/>
          <w:sz w:val="24"/>
        </w:rPr>
      </w:pPr>
      <w:r w:rsidRPr="00D30815">
        <w:rPr>
          <w:rFonts w:ascii="宋体" w:hAnsi="宋体" w:hint="eastAsia"/>
          <w:b/>
          <w:sz w:val="24"/>
        </w:rPr>
        <w:t>（9）系统建设管理</w:t>
      </w:r>
    </w:p>
    <w:p w:rsidR="00D30815" w:rsidRPr="00D30815" w:rsidRDefault="00D30815" w:rsidP="00D30815">
      <w:pPr>
        <w:tabs>
          <w:tab w:val="left" w:pos="4680"/>
        </w:tabs>
        <w:spacing w:line="360" w:lineRule="auto"/>
        <w:ind w:firstLineChars="270" w:firstLine="648"/>
        <w:rPr>
          <w:rFonts w:ascii="宋体" w:hAnsi="宋体"/>
          <w:sz w:val="24"/>
        </w:rPr>
      </w:pPr>
      <w:r w:rsidRPr="00D30815">
        <w:rPr>
          <w:rFonts w:ascii="宋体" w:hAnsi="宋体" w:hint="eastAsia"/>
          <w:sz w:val="24"/>
        </w:rPr>
        <w:t>测评内容主要包括：安全设计管理、产品采购使用管理、自行软件开发管理、外包软件开发管理、安全工程实施管理、安全测试验收管理、安全系统交付管理、安全服务选择管理等。</w:t>
      </w:r>
    </w:p>
    <w:p w:rsidR="00D30815" w:rsidRPr="00D30815" w:rsidRDefault="00D30815" w:rsidP="00D30815">
      <w:pPr>
        <w:tabs>
          <w:tab w:val="left" w:pos="4680"/>
        </w:tabs>
        <w:spacing w:line="360" w:lineRule="auto"/>
        <w:ind w:firstLineChars="270" w:firstLine="651"/>
        <w:rPr>
          <w:rFonts w:ascii="宋体" w:hAnsi="宋体"/>
          <w:b/>
          <w:sz w:val="24"/>
        </w:rPr>
      </w:pPr>
      <w:r w:rsidRPr="00D30815">
        <w:rPr>
          <w:rFonts w:ascii="宋体" w:hAnsi="宋体" w:hint="eastAsia"/>
          <w:b/>
          <w:sz w:val="24"/>
        </w:rPr>
        <w:t>（1</w:t>
      </w:r>
      <w:r w:rsidRPr="00D30815">
        <w:rPr>
          <w:rFonts w:ascii="宋体" w:hAnsi="宋体"/>
          <w:b/>
          <w:sz w:val="24"/>
        </w:rPr>
        <w:t>0</w:t>
      </w:r>
      <w:r w:rsidRPr="00D30815">
        <w:rPr>
          <w:rFonts w:ascii="宋体" w:hAnsi="宋体" w:hint="eastAsia"/>
          <w:b/>
          <w:sz w:val="24"/>
        </w:rPr>
        <w:t>）系统运维管理</w:t>
      </w:r>
    </w:p>
    <w:p w:rsidR="00D30815" w:rsidRPr="00D30815" w:rsidRDefault="00D30815" w:rsidP="00D30815">
      <w:pPr>
        <w:tabs>
          <w:tab w:val="left" w:pos="4680"/>
        </w:tabs>
        <w:spacing w:line="360" w:lineRule="auto"/>
        <w:ind w:firstLineChars="270" w:firstLine="648"/>
        <w:rPr>
          <w:rFonts w:ascii="宋体" w:hAnsi="宋体"/>
          <w:sz w:val="24"/>
        </w:rPr>
      </w:pPr>
      <w:r w:rsidRPr="00D30815">
        <w:rPr>
          <w:rFonts w:ascii="宋体" w:hAnsi="宋体" w:hint="eastAsia"/>
          <w:sz w:val="24"/>
        </w:rPr>
        <w:t>测评内容主要包括：运行环境管理、资产管理、存储介质管理、设备管理、安全审计管理、入侵防范管理、网络安全管理、主机系统安全管理、用户授权管理、备份与恢复管理、恶意代码防范管理、安全事件处置管理、应急响应管理等。</w:t>
      </w:r>
    </w:p>
    <w:p w:rsidR="00D30815" w:rsidRPr="00D30815" w:rsidRDefault="00D30815" w:rsidP="00D30815">
      <w:pPr>
        <w:keepNext/>
        <w:keepLines/>
        <w:numPr>
          <w:ilvl w:val="0"/>
          <w:numId w:val="5"/>
        </w:numPr>
        <w:spacing w:line="416" w:lineRule="auto"/>
        <w:outlineLvl w:val="1"/>
        <w:rPr>
          <w:rFonts w:ascii="宋体" w:hAnsi="宋体"/>
          <w:b/>
          <w:bCs/>
          <w:sz w:val="24"/>
        </w:rPr>
      </w:pPr>
      <w:proofErr w:type="gramStart"/>
      <w:r w:rsidRPr="00D30815">
        <w:rPr>
          <w:rFonts w:ascii="宋体" w:hAnsi="宋体" w:hint="eastAsia"/>
          <w:b/>
          <w:bCs/>
          <w:sz w:val="24"/>
        </w:rPr>
        <w:t>等保测评</w:t>
      </w:r>
      <w:proofErr w:type="gramEnd"/>
      <w:r w:rsidRPr="00D30815">
        <w:rPr>
          <w:rFonts w:ascii="宋体" w:hAnsi="宋体" w:hint="eastAsia"/>
          <w:b/>
          <w:bCs/>
          <w:sz w:val="24"/>
        </w:rPr>
        <w:t>服务</w:t>
      </w:r>
    </w:p>
    <w:p w:rsidR="00D30815" w:rsidRPr="00D30815" w:rsidRDefault="00D30815" w:rsidP="00D30815">
      <w:pPr>
        <w:tabs>
          <w:tab w:val="left" w:pos="4680"/>
        </w:tabs>
        <w:spacing w:line="360" w:lineRule="auto"/>
        <w:ind w:firstLineChars="270" w:firstLine="648"/>
        <w:rPr>
          <w:rFonts w:ascii="宋体" w:hAnsi="宋体"/>
          <w:sz w:val="24"/>
        </w:rPr>
      </w:pPr>
      <w:r w:rsidRPr="00D30815">
        <w:rPr>
          <w:rFonts w:ascii="宋体" w:hAnsi="宋体" w:hint="eastAsia"/>
          <w:sz w:val="24"/>
        </w:rPr>
        <w:t>对信息系统进行等级保护差距测评，测评内容包括物理安全、网络安全、主机安全、应用安全、数据安全及备份、安全管理。客观的分析信息系统保护现状和信息安全等级保护基本要求之间的差距。</w:t>
      </w:r>
    </w:p>
    <w:p w:rsidR="00D30815" w:rsidRPr="00D30815" w:rsidRDefault="00D30815" w:rsidP="00D30815">
      <w:pPr>
        <w:tabs>
          <w:tab w:val="left" w:pos="4680"/>
        </w:tabs>
        <w:spacing w:line="360" w:lineRule="auto"/>
        <w:ind w:firstLineChars="270" w:firstLine="648"/>
        <w:rPr>
          <w:rFonts w:ascii="宋体" w:hAnsi="宋体"/>
          <w:sz w:val="24"/>
        </w:rPr>
      </w:pPr>
      <w:r w:rsidRPr="00D30815">
        <w:rPr>
          <w:rFonts w:ascii="宋体" w:hAnsi="宋体" w:hint="eastAsia"/>
          <w:sz w:val="24"/>
        </w:rPr>
        <w:t>完成信息安全等级保护的测评，提交信息系统的测评报告至本地</w:t>
      </w:r>
      <w:proofErr w:type="gramStart"/>
      <w:r w:rsidRPr="00D30815">
        <w:rPr>
          <w:rFonts w:ascii="宋体" w:hAnsi="宋体" w:hint="eastAsia"/>
          <w:sz w:val="24"/>
        </w:rPr>
        <w:t>公安等保办</w:t>
      </w:r>
      <w:proofErr w:type="gramEnd"/>
      <w:r w:rsidRPr="00D30815">
        <w:rPr>
          <w:rFonts w:ascii="宋体" w:hAnsi="宋体" w:hint="eastAsia"/>
          <w:sz w:val="24"/>
        </w:rPr>
        <w:t>，完成等级保护测评工作。</w:t>
      </w:r>
    </w:p>
    <w:p w:rsidR="00D30815" w:rsidRPr="00D30815" w:rsidRDefault="00D30815" w:rsidP="00D30815">
      <w:pPr>
        <w:keepNext/>
        <w:keepLines/>
        <w:numPr>
          <w:ilvl w:val="0"/>
          <w:numId w:val="5"/>
        </w:numPr>
        <w:spacing w:line="416" w:lineRule="auto"/>
        <w:outlineLvl w:val="1"/>
        <w:rPr>
          <w:rFonts w:ascii="宋体" w:hAnsi="宋体"/>
          <w:b/>
          <w:bCs/>
          <w:sz w:val="24"/>
        </w:rPr>
      </w:pPr>
      <w:r w:rsidRPr="00D30815">
        <w:rPr>
          <w:rFonts w:ascii="宋体" w:hAnsi="宋体"/>
          <w:b/>
          <w:bCs/>
          <w:sz w:val="24"/>
        </w:rPr>
        <w:lastRenderedPageBreak/>
        <w:t>测评实施原则</w:t>
      </w:r>
    </w:p>
    <w:p w:rsidR="00D30815" w:rsidRPr="00D30815" w:rsidRDefault="00D30815" w:rsidP="00D30815">
      <w:pPr>
        <w:tabs>
          <w:tab w:val="left" w:pos="4680"/>
        </w:tabs>
        <w:spacing w:line="360" w:lineRule="auto"/>
        <w:ind w:firstLineChars="270" w:firstLine="651"/>
        <w:rPr>
          <w:rFonts w:ascii="宋体" w:hAnsi="宋体"/>
          <w:sz w:val="24"/>
        </w:rPr>
      </w:pPr>
      <w:r w:rsidRPr="00D30815">
        <w:rPr>
          <w:rFonts w:ascii="宋体" w:hAnsi="宋体" w:hint="eastAsia"/>
          <w:b/>
          <w:sz w:val="24"/>
        </w:rPr>
        <w:t>客观性和公正性原则：</w:t>
      </w:r>
      <w:r w:rsidRPr="00D30815">
        <w:rPr>
          <w:rFonts w:ascii="宋体" w:hAnsi="宋体" w:hint="eastAsia"/>
          <w:sz w:val="24"/>
        </w:rPr>
        <w:t>测评人员应当没有偏见，在最小主观判断情形下，按照测评双方相互认可的测评方案开展。</w:t>
      </w:r>
    </w:p>
    <w:p w:rsidR="00D30815" w:rsidRPr="00D30815" w:rsidRDefault="00D30815" w:rsidP="00D30815">
      <w:pPr>
        <w:tabs>
          <w:tab w:val="left" w:pos="4680"/>
        </w:tabs>
        <w:spacing w:line="360" w:lineRule="auto"/>
        <w:ind w:firstLineChars="270" w:firstLine="651"/>
        <w:rPr>
          <w:rFonts w:ascii="宋体" w:hAnsi="宋体"/>
          <w:sz w:val="24"/>
        </w:rPr>
      </w:pPr>
      <w:r w:rsidRPr="00D30815">
        <w:rPr>
          <w:rFonts w:ascii="宋体" w:hAnsi="宋体" w:hint="eastAsia"/>
          <w:b/>
          <w:sz w:val="24"/>
        </w:rPr>
        <w:t>保密原则：</w:t>
      </w:r>
      <w:r w:rsidRPr="00D30815">
        <w:rPr>
          <w:rFonts w:ascii="宋体" w:hAnsi="宋体" w:hint="eastAsia"/>
          <w:sz w:val="24"/>
        </w:rPr>
        <w:t>在测评过程中，需严格遵循保密原则，双方签订保密协议，对服务过程中涉及到的任何用户信息未经允许不向其他任何第三方泄漏，以及不得利用这些信息损害采购方利益。</w:t>
      </w:r>
    </w:p>
    <w:p w:rsidR="00D30815" w:rsidRPr="00D30815" w:rsidRDefault="00D30815" w:rsidP="00D30815">
      <w:pPr>
        <w:tabs>
          <w:tab w:val="left" w:pos="4680"/>
        </w:tabs>
        <w:spacing w:line="360" w:lineRule="auto"/>
        <w:ind w:firstLineChars="270" w:firstLine="651"/>
        <w:rPr>
          <w:rFonts w:ascii="宋体" w:hAnsi="宋体"/>
          <w:sz w:val="24"/>
        </w:rPr>
      </w:pPr>
      <w:r w:rsidRPr="00D30815">
        <w:rPr>
          <w:rFonts w:ascii="宋体" w:hAnsi="宋体" w:hint="eastAsia"/>
          <w:b/>
          <w:sz w:val="24"/>
        </w:rPr>
        <w:t>最小影响原则：</w:t>
      </w:r>
      <w:r w:rsidRPr="00D30815">
        <w:rPr>
          <w:rFonts w:ascii="宋体" w:hAnsi="宋体" w:hint="eastAsia"/>
          <w:sz w:val="24"/>
        </w:rPr>
        <w:t>测评工作应该尽可能小地影响系统和网络的正常运行，不能对业务的正常运行产生明显的影响（包括系统性能明显下降、网络阻塞、服务中断等），如无法避免，则应做出说明。</w:t>
      </w:r>
    </w:p>
    <w:p w:rsidR="00D30815" w:rsidRPr="00D30815" w:rsidRDefault="00D30815" w:rsidP="00D30815">
      <w:pPr>
        <w:tabs>
          <w:tab w:val="left" w:pos="4680"/>
        </w:tabs>
        <w:spacing w:line="360" w:lineRule="auto"/>
        <w:ind w:firstLineChars="270" w:firstLine="651"/>
        <w:rPr>
          <w:rFonts w:ascii="宋体" w:hAnsi="宋体"/>
          <w:sz w:val="24"/>
        </w:rPr>
      </w:pPr>
      <w:r w:rsidRPr="00D30815">
        <w:rPr>
          <w:rFonts w:ascii="宋体" w:hAnsi="宋体" w:hint="eastAsia"/>
          <w:b/>
          <w:sz w:val="24"/>
        </w:rPr>
        <w:t>规范性原则：</w:t>
      </w:r>
      <w:r w:rsidRPr="00D30815">
        <w:rPr>
          <w:rFonts w:ascii="宋体" w:hAnsi="宋体" w:hint="eastAsia"/>
          <w:sz w:val="24"/>
        </w:rPr>
        <w:t>信息安全等级保护测评服务的实施必须由专业的测评服务人员依照规范的操作流程进行，对操作过程和结果要有相应的记录，并提供完整的服务报告。</w:t>
      </w:r>
    </w:p>
    <w:p w:rsidR="00D30815" w:rsidRPr="00D30815" w:rsidRDefault="00D30815" w:rsidP="00D30815">
      <w:pPr>
        <w:tabs>
          <w:tab w:val="left" w:pos="4680"/>
        </w:tabs>
        <w:spacing w:line="360" w:lineRule="auto"/>
        <w:ind w:firstLineChars="270" w:firstLine="651"/>
        <w:rPr>
          <w:rFonts w:ascii="宋体" w:hAnsi="宋体"/>
          <w:sz w:val="24"/>
          <w:highlight w:val="green"/>
        </w:rPr>
      </w:pPr>
      <w:r w:rsidRPr="00D30815">
        <w:rPr>
          <w:rFonts w:ascii="宋体" w:hAnsi="宋体" w:hint="eastAsia"/>
          <w:b/>
          <w:sz w:val="24"/>
        </w:rPr>
        <w:t>质量保障原则：</w:t>
      </w:r>
      <w:r w:rsidRPr="00D30815">
        <w:rPr>
          <w:rFonts w:ascii="宋体" w:hAnsi="宋体" w:hint="eastAsia"/>
          <w:sz w:val="24"/>
        </w:rPr>
        <w:t>在整个测评过程中，须特别重视项目质量管理。</w:t>
      </w:r>
      <w:r w:rsidRPr="00D30815">
        <w:rPr>
          <w:rFonts w:ascii="宋体" w:hAnsi="宋体"/>
          <w:sz w:val="24"/>
        </w:rPr>
        <w:t>项目的实施将严格按照项</w:t>
      </w:r>
      <w:r w:rsidRPr="00D30815">
        <w:rPr>
          <w:rFonts w:ascii="宋体" w:hAnsi="宋体" w:hint="eastAsia"/>
          <w:sz w:val="24"/>
        </w:rPr>
        <w:t>目实施方案和流程进行，并由项目协调小组从中监督，控制项目的进度和质量。</w:t>
      </w:r>
    </w:p>
    <w:p w:rsidR="00D30815" w:rsidRPr="00D30815" w:rsidRDefault="00D30815" w:rsidP="00D30815">
      <w:pPr>
        <w:tabs>
          <w:tab w:val="left" w:pos="4680"/>
        </w:tabs>
        <w:spacing w:line="360" w:lineRule="auto"/>
        <w:ind w:firstLineChars="270" w:firstLine="651"/>
        <w:rPr>
          <w:rFonts w:ascii="宋体" w:hAnsi="宋体"/>
          <w:sz w:val="24"/>
        </w:rPr>
      </w:pPr>
      <w:r w:rsidRPr="00D30815">
        <w:rPr>
          <w:rFonts w:ascii="宋体" w:hAnsi="宋体" w:hint="eastAsia"/>
          <w:b/>
          <w:sz w:val="24"/>
        </w:rPr>
        <w:t>系统安全原则：</w:t>
      </w:r>
      <w:r w:rsidRPr="00D30815">
        <w:rPr>
          <w:rFonts w:ascii="宋体" w:hAnsi="宋体" w:hint="eastAsia"/>
          <w:sz w:val="24"/>
        </w:rPr>
        <w:t>项目工作人员需</w:t>
      </w:r>
      <w:proofErr w:type="gramStart"/>
      <w:r w:rsidRPr="00D30815">
        <w:rPr>
          <w:rFonts w:ascii="宋体" w:hAnsi="宋体" w:hint="eastAsia"/>
          <w:sz w:val="24"/>
        </w:rPr>
        <w:t>遵守等保检测</w:t>
      </w:r>
      <w:proofErr w:type="gramEnd"/>
      <w:r w:rsidRPr="00D30815">
        <w:rPr>
          <w:rFonts w:ascii="宋体" w:hAnsi="宋体" w:hint="eastAsia"/>
          <w:sz w:val="24"/>
        </w:rPr>
        <w:t>规定，采用符合标准的检测工具和检测方法实施检测，如因违规操作造成对检测系统的破坏，则应承担相应责任。</w:t>
      </w:r>
    </w:p>
    <w:p w:rsidR="00D30815" w:rsidRPr="00D30815" w:rsidRDefault="00D30815" w:rsidP="00D30815">
      <w:pPr>
        <w:tabs>
          <w:tab w:val="left" w:pos="4680"/>
        </w:tabs>
        <w:spacing w:line="360" w:lineRule="auto"/>
        <w:ind w:firstLineChars="270" w:firstLine="651"/>
        <w:rPr>
          <w:rFonts w:ascii="宋体" w:hAnsi="宋体"/>
          <w:sz w:val="24"/>
        </w:rPr>
      </w:pPr>
      <w:proofErr w:type="gramStart"/>
      <w:r w:rsidRPr="00D30815">
        <w:rPr>
          <w:rFonts w:ascii="宋体" w:hAnsi="宋体" w:hint="eastAsia"/>
          <w:b/>
          <w:sz w:val="24"/>
        </w:rPr>
        <w:t>测评师规范</w:t>
      </w:r>
      <w:proofErr w:type="gramEnd"/>
      <w:r w:rsidRPr="00D30815">
        <w:rPr>
          <w:rFonts w:ascii="宋体" w:hAnsi="宋体" w:hint="eastAsia"/>
          <w:b/>
          <w:sz w:val="24"/>
        </w:rPr>
        <w:t>原则：</w:t>
      </w:r>
      <w:r w:rsidRPr="00D30815">
        <w:rPr>
          <w:rFonts w:ascii="宋体" w:hAnsi="宋体" w:hint="eastAsia"/>
          <w:sz w:val="24"/>
        </w:rPr>
        <w:t>检测实施方工作人员必须通过公安部的等级保护等级</w:t>
      </w:r>
      <w:proofErr w:type="gramStart"/>
      <w:r w:rsidRPr="00D30815">
        <w:rPr>
          <w:rFonts w:ascii="宋体" w:hAnsi="宋体" w:hint="eastAsia"/>
          <w:sz w:val="24"/>
        </w:rPr>
        <w:t>测评师</w:t>
      </w:r>
      <w:proofErr w:type="gramEnd"/>
      <w:r w:rsidRPr="00D30815">
        <w:rPr>
          <w:rFonts w:ascii="宋体" w:hAnsi="宋体" w:hint="eastAsia"/>
          <w:sz w:val="24"/>
        </w:rPr>
        <w:t>认证，持证上岗，经项目委托方确认资格后方可实施检测。</w:t>
      </w:r>
    </w:p>
    <w:p w:rsidR="00D30815" w:rsidRPr="00D30815" w:rsidRDefault="00D30815" w:rsidP="00D30815">
      <w:pPr>
        <w:keepNext/>
        <w:keepLines/>
        <w:numPr>
          <w:ilvl w:val="0"/>
          <w:numId w:val="5"/>
        </w:numPr>
        <w:spacing w:line="416" w:lineRule="auto"/>
        <w:outlineLvl w:val="1"/>
        <w:rPr>
          <w:rFonts w:ascii="宋体" w:hAnsi="宋体"/>
          <w:b/>
          <w:bCs/>
          <w:sz w:val="24"/>
        </w:rPr>
      </w:pPr>
      <w:r w:rsidRPr="00D30815">
        <w:rPr>
          <w:rFonts w:ascii="宋体" w:hAnsi="宋体" w:hint="eastAsia"/>
          <w:b/>
          <w:bCs/>
          <w:sz w:val="24"/>
        </w:rPr>
        <w:t>其它说明</w:t>
      </w:r>
    </w:p>
    <w:p w:rsidR="00D30815" w:rsidRPr="00D30815" w:rsidRDefault="00D30815" w:rsidP="00D30815">
      <w:pPr>
        <w:tabs>
          <w:tab w:val="left" w:pos="4680"/>
        </w:tabs>
        <w:spacing w:line="360" w:lineRule="auto"/>
        <w:ind w:firstLineChars="270" w:firstLine="648"/>
        <w:rPr>
          <w:rFonts w:ascii="宋体" w:hAnsi="宋体"/>
          <w:sz w:val="24"/>
        </w:rPr>
      </w:pPr>
      <w:r w:rsidRPr="00D30815">
        <w:rPr>
          <w:rFonts w:ascii="宋体" w:hAnsi="宋体" w:hint="eastAsia"/>
          <w:sz w:val="24"/>
        </w:rPr>
        <w:t>报价要求：本项目采用总价包干的方式。包括收集资料费、调查费、会议费、评审费、人员费、培训费、交通费、办公设备费、食宿费、风险费、保险费、税金、利润等政策性文件规定及合同包含的所有风险、责任等各项应有费用。合同价格不因服务期延长、物价变动及规范性、指导性、政策性文件等发生变化等因素而调整。</w:t>
      </w:r>
    </w:p>
    <w:p w:rsidR="00D30815" w:rsidRPr="00D30815" w:rsidRDefault="00D30815" w:rsidP="00D30815">
      <w:pPr>
        <w:tabs>
          <w:tab w:val="left" w:pos="4680"/>
        </w:tabs>
        <w:spacing w:line="360" w:lineRule="auto"/>
        <w:ind w:firstLineChars="270" w:firstLine="648"/>
        <w:rPr>
          <w:rFonts w:ascii="宋体" w:hAnsi="宋体"/>
          <w:sz w:val="24"/>
        </w:rPr>
      </w:pPr>
      <w:r w:rsidRPr="00D30815">
        <w:rPr>
          <w:rFonts w:ascii="宋体" w:hAnsi="宋体" w:hint="eastAsia"/>
          <w:sz w:val="24"/>
        </w:rPr>
        <w:t>供应商必须说明其是否响应采购文件中提出的全部服务内容与要求，如果以其中某些条款不响应时，应在文件中逐条列出，未列出的视同响应。</w:t>
      </w:r>
    </w:p>
    <w:p w:rsidR="00D30815" w:rsidRPr="00D30815" w:rsidRDefault="00D30815" w:rsidP="00D30815">
      <w:pPr>
        <w:jc w:val="center"/>
        <w:rPr>
          <w:rFonts w:ascii="宋体" w:hAnsi="宋体" w:cs="宋体" w:hint="eastAsia"/>
          <w:b/>
          <w:bCs/>
          <w:sz w:val="32"/>
          <w:szCs w:val="32"/>
        </w:rPr>
      </w:pPr>
    </w:p>
    <w:p w:rsidR="00D30815" w:rsidRPr="00D30815" w:rsidRDefault="00D30815" w:rsidP="008051D8">
      <w:pPr>
        <w:jc w:val="center"/>
        <w:rPr>
          <w:rFonts w:ascii="宋体" w:hAnsi="宋体" w:cs="宋体" w:hint="eastAsia"/>
          <w:b/>
          <w:bCs/>
          <w:sz w:val="32"/>
          <w:szCs w:val="32"/>
        </w:rPr>
      </w:pPr>
    </w:p>
    <w:p w:rsidR="00D30815" w:rsidRPr="00D30815" w:rsidRDefault="00D30815" w:rsidP="008051D8">
      <w:pPr>
        <w:jc w:val="center"/>
        <w:rPr>
          <w:rFonts w:ascii="宋体" w:hAnsi="宋体" w:cs="宋体" w:hint="eastAsia"/>
          <w:b/>
          <w:bCs/>
          <w:sz w:val="32"/>
          <w:szCs w:val="32"/>
        </w:rPr>
      </w:pPr>
    </w:p>
    <w:p w:rsidR="00D30815" w:rsidRDefault="00D30815" w:rsidP="008051D8">
      <w:pPr>
        <w:jc w:val="center"/>
        <w:rPr>
          <w:rFonts w:ascii="宋体" w:hAnsi="宋体" w:cs="宋体" w:hint="eastAsia"/>
          <w:b/>
          <w:bCs/>
          <w:sz w:val="32"/>
          <w:szCs w:val="32"/>
        </w:rPr>
      </w:pPr>
    </w:p>
    <w:p w:rsidR="00D30815" w:rsidRDefault="00D30815">
      <w:pPr>
        <w:widowControl/>
        <w:spacing w:line="360" w:lineRule="auto"/>
        <w:jc w:val="left"/>
        <w:rPr>
          <w:rFonts w:ascii="宋体" w:hAnsi="宋体" w:cs="宋体"/>
          <w:b/>
          <w:bCs/>
          <w:sz w:val="32"/>
          <w:szCs w:val="32"/>
        </w:rPr>
      </w:pPr>
      <w:r>
        <w:rPr>
          <w:rFonts w:ascii="宋体" w:hAnsi="宋体" w:cs="宋体"/>
          <w:b/>
          <w:bCs/>
          <w:sz w:val="32"/>
          <w:szCs w:val="32"/>
        </w:rPr>
        <w:br w:type="page"/>
      </w:r>
    </w:p>
    <w:p w:rsidR="008051D8" w:rsidRDefault="00FD5527" w:rsidP="008051D8">
      <w:pPr>
        <w:jc w:val="center"/>
        <w:rPr>
          <w:rFonts w:ascii="宋体" w:hAnsi="宋体" w:cs="宋体"/>
          <w:b/>
          <w:bCs/>
          <w:sz w:val="32"/>
          <w:szCs w:val="32"/>
        </w:rPr>
      </w:pPr>
      <w:r>
        <w:rPr>
          <w:rFonts w:ascii="宋体" w:hAnsi="宋体" w:cs="宋体" w:hint="eastAsia"/>
          <w:b/>
          <w:bCs/>
          <w:sz w:val="32"/>
          <w:szCs w:val="32"/>
        </w:rPr>
        <w:lastRenderedPageBreak/>
        <w:t>评分</w:t>
      </w:r>
      <w:r w:rsidR="008051D8">
        <w:rPr>
          <w:rFonts w:ascii="宋体" w:hAnsi="宋体" w:cs="宋体" w:hint="eastAsia"/>
          <w:b/>
          <w:bCs/>
          <w:sz w:val="32"/>
          <w:szCs w:val="32"/>
        </w:rPr>
        <w:t>原则及评分标准</w:t>
      </w:r>
    </w:p>
    <w:p w:rsidR="008051D8" w:rsidRDefault="002777C2" w:rsidP="00FD5527">
      <w:pPr>
        <w:numPr>
          <w:ilvl w:val="0"/>
          <w:numId w:val="1"/>
        </w:numPr>
        <w:tabs>
          <w:tab w:val="left" w:pos="0"/>
          <w:tab w:val="left" w:pos="567"/>
        </w:tabs>
        <w:spacing w:beforeLines="100" w:before="240" w:line="400" w:lineRule="exact"/>
        <w:ind w:left="651" w:hangingChars="270" w:hanging="651"/>
        <w:rPr>
          <w:rFonts w:ascii="宋体" w:hAnsi="宋体" w:cs="宋体"/>
          <w:b/>
          <w:bCs/>
          <w:sz w:val="24"/>
        </w:rPr>
      </w:pPr>
      <w:bookmarkStart w:id="1" w:name="_Toc479757207"/>
      <w:bookmarkStart w:id="2" w:name="_Toc120614221"/>
      <w:bookmarkStart w:id="3" w:name="_Toc20823314"/>
      <w:bookmarkStart w:id="4" w:name="_Toc513029242"/>
      <w:bookmarkStart w:id="5" w:name="_Toc16938558"/>
      <w:r>
        <w:rPr>
          <w:rFonts w:ascii="宋体" w:hAnsi="宋体" w:cs="宋体" w:hint="eastAsia"/>
          <w:b/>
          <w:bCs/>
          <w:sz w:val="24"/>
        </w:rPr>
        <w:t>评分</w:t>
      </w:r>
      <w:r w:rsidR="008051D8">
        <w:rPr>
          <w:rFonts w:ascii="宋体" w:hAnsi="宋体" w:cs="宋体" w:hint="eastAsia"/>
          <w:b/>
          <w:bCs/>
          <w:sz w:val="24"/>
        </w:rPr>
        <w:t>原则</w:t>
      </w:r>
    </w:p>
    <w:p w:rsidR="008051D8" w:rsidRDefault="008051D8" w:rsidP="008051D8">
      <w:pPr>
        <w:tabs>
          <w:tab w:val="left" w:pos="2870"/>
        </w:tabs>
        <w:spacing w:line="360" w:lineRule="auto"/>
        <w:ind w:firstLine="480"/>
        <w:rPr>
          <w:rFonts w:ascii="宋体" w:hAnsi="宋体" w:cs="宋体"/>
          <w:sz w:val="24"/>
        </w:rPr>
      </w:pPr>
      <w:r>
        <w:rPr>
          <w:rFonts w:ascii="宋体" w:hAnsi="宋体" w:cs="宋体" w:hint="eastAsia"/>
          <w:sz w:val="24"/>
        </w:rPr>
        <w:t>本次磋商采用综合评分法，即在响应文件满足磋商文件全部实质性要求且按评审因素的量化指标评审得分最高的供应商为成交候选供应商。采购人书面</w:t>
      </w:r>
      <w:proofErr w:type="gramStart"/>
      <w:r>
        <w:rPr>
          <w:rFonts w:ascii="宋体" w:hAnsi="宋体" w:cs="宋体" w:hint="eastAsia"/>
          <w:sz w:val="24"/>
        </w:rPr>
        <w:t>授权磋商</w:t>
      </w:r>
      <w:proofErr w:type="gramEnd"/>
      <w:r>
        <w:rPr>
          <w:rFonts w:ascii="宋体" w:hAnsi="宋体" w:cs="宋体" w:hint="eastAsia"/>
          <w:sz w:val="24"/>
        </w:rPr>
        <w:t>小组直接确定成交供应商。</w:t>
      </w:r>
    </w:p>
    <w:p w:rsidR="008051D8" w:rsidRDefault="008051D8" w:rsidP="008051D8">
      <w:pPr>
        <w:tabs>
          <w:tab w:val="left" w:pos="2870"/>
        </w:tabs>
        <w:spacing w:line="360" w:lineRule="auto"/>
        <w:ind w:firstLine="480"/>
        <w:rPr>
          <w:rFonts w:ascii="宋体" w:hAnsi="宋体" w:cs="宋体"/>
          <w:sz w:val="24"/>
        </w:rPr>
      </w:pPr>
      <w:r>
        <w:rPr>
          <w:rFonts w:ascii="宋体" w:hAnsi="宋体" w:cs="宋体" w:hint="eastAsia"/>
          <w:sz w:val="24"/>
        </w:rPr>
        <w:t>磋商结束后，磋商小组将要求所有实质性响应的供应商在规定时间内提交最后报价，超出规定时间的报价将被拒绝。如磋商内容未有实质性的调整，参加磋商的供应商的最后报价不得高于其初次报价，否则其报价无效。</w:t>
      </w:r>
    </w:p>
    <w:p w:rsidR="008051D8" w:rsidRDefault="008051D8" w:rsidP="008051D8">
      <w:pPr>
        <w:tabs>
          <w:tab w:val="left" w:pos="2870"/>
        </w:tabs>
        <w:spacing w:line="360" w:lineRule="auto"/>
        <w:ind w:firstLine="480"/>
        <w:rPr>
          <w:rFonts w:ascii="宋体" w:hAnsi="宋体" w:cs="宋体"/>
          <w:sz w:val="24"/>
        </w:rPr>
      </w:pPr>
      <w:r>
        <w:rPr>
          <w:rFonts w:ascii="宋体" w:hAnsi="宋体" w:cs="宋体" w:hint="eastAsia"/>
          <w:sz w:val="24"/>
        </w:rPr>
        <w:t>磋商小组应当根据综合评分情况，按照评审得分由高到低顺序推荐2-3名成交候选供应商。评审得分相同的，按照最后报价由低到高的顺序推荐。评审得分且最后报价相同的，按照技术指标优劣顺序推荐。如出现上述评分都一致的情况，则由代理机构组织以抽签方式确定成交候选人。</w:t>
      </w:r>
    </w:p>
    <w:p w:rsidR="008051D8" w:rsidRDefault="008051D8" w:rsidP="008051D8">
      <w:pPr>
        <w:spacing w:line="360" w:lineRule="auto"/>
        <w:rPr>
          <w:rFonts w:ascii="宋体" w:hAnsi="宋体" w:cs="宋体"/>
          <w:b/>
          <w:sz w:val="24"/>
        </w:rPr>
      </w:pPr>
    </w:p>
    <w:p w:rsidR="008051D8" w:rsidRDefault="008051D8" w:rsidP="008051D8">
      <w:pPr>
        <w:spacing w:line="360" w:lineRule="auto"/>
        <w:rPr>
          <w:rFonts w:ascii="宋体" w:hAnsi="宋体" w:cs="宋体"/>
          <w:b/>
          <w:sz w:val="24"/>
        </w:rPr>
      </w:pPr>
      <w:r>
        <w:rPr>
          <w:rFonts w:ascii="宋体" w:hAnsi="宋体" w:cs="宋体" w:hint="eastAsia"/>
          <w:b/>
          <w:sz w:val="24"/>
        </w:rPr>
        <w:t xml:space="preserve">二、评分标准  </w:t>
      </w:r>
    </w:p>
    <w:bookmarkEnd w:id="1"/>
    <w:bookmarkEnd w:id="2"/>
    <w:bookmarkEnd w:id="3"/>
    <w:bookmarkEnd w:id="4"/>
    <w:bookmarkEnd w:id="5"/>
    <w:p w:rsidR="008051D8" w:rsidRDefault="008051D8" w:rsidP="008051D8">
      <w:pPr>
        <w:pStyle w:val="2"/>
        <w:numPr>
          <w:ilvl w:val="0"/>
          <w:numId w:val="2"/>
        </w:numPr>
        <w:spacing w:before="0" w:after="0" w:line="360" w:lineRule="auto"/>
        <w:rPr>
          <w:rFonts w:ascii="宋体" w:eastAsia="宋体" w:hAnsi="宋体"/>
          <w:sz w:val="24"/>
          <w:szCs w:val="24"/>
        </w:rPr>
      </w:pPr>
      <w:r>
        <w:rPr>
          <w:rFonts w:ascii="宋体" w:eastAsia="宋体" w:hAnsi="宋体"/>
          <w:sz w:val="24"/>
          <w:szCs w:val="24"/>
        </w:rPr>
        <w:t>价格得分（</w:t>
      </w:r>
      <w:r>
        <w:rPr>
          <w:rFonts w:ascii="宋体" w:eastAsia="宋体" w:hAnsi="宋体" w:hint="eastAsia"/>
          <w:sz w:val="24"/>
          <w:szCs w:val="24"/>
        </w:rPr>
        <w:t>3</w:t>
      </w:r>
      <w:r>
        <w:rPr>
          <w:rFonts w:ascii="宋体" w:eastAsia="宋体" w:hAnsi="宋体"/>
          <w:sz w:val="24"/>
          <w:szCs w:val="24"/>
        </w:rPr>
        <w:t>0分）</w:t>
      </w:r>
    </w:p>
    <w:p w:rsidR="008051D8" w:rsidRDefault="008051D8" w:rsidP="008051D8">
      <w:pPr>
        <w:tabs>
          <w:tab w:val="left" w:pos="0"/>
        </w:tabs>
        <w:spacing w:line="360" w:lineRule="auto"/>
        <w:ind w:firstLineChars="192" w:firstLine="461"/>
        <w:rPr>
          <w:rFonts w:ascii="宋体" w:hAnsi="宋体"/>
          <w:bCs/>
          <w:sz w:val="24"/>
        </w:rPr>
      </w:pPr>
      <w:r>
        <w:rPr>
          <w:rFonts w:ascii="宋体" w:hAnsi="宋体"/>
          <w:bCs/>
          <w:sz w:val="24"/>
        </w:rPr>
        <w:t>价格</w:t>
      </w:r>
      <w:proofErr w:type="gramStart"/>
      <w:r>
        <w:rPr>
          <w:rFonts w:ascii="宋体" w:hAnsi="宋体"/>
          <w:bCs/>
          <w:sz w:val="24"/>
        </w:rPr>
        <w:t>分统一</w:t>
      </w:r>
      <w:proofErr w:type="gramEnd"/>
      <w:r>
        <w:rPr>
          <w:rFonts w:ascii="宋体" w:hAnsi="宋体"/>
          <w:bCs/>
          <w:sz w:val="24"/>
        </w:rPr>
        <w:t>采用低价优先法计算，即满足磋商文件要求且最后报价最低（未超采购预算）的供应商的价格为磋商基准价，其价格分为满分。其他供应商的价格</w:t>
      </w:r>
      <w:proofErr w:type="gramStart"/>
      <w:r>
        <w:rPr>
          <w:rFonts w:ascii="宋体" w:hAnsi="宋体"/>
          <w:bCs/>
          <w:sz w:val="24"/>
        </w:rPr>
        <w:t>分统一</w:t>
      </w:r>
      <w:proofErr w:type="gramEnd"/>
      <w:r>
        <w:rPr>
          <w:rFonts w:ascii="宋体" w:hAnsi="宋体"/>
          <w:bCs/>
          <w:sz w:val="24"/>
        </w:rPr>
        <w:t>按照下列公式计算：</w:t>
      </w:r>
    </w:p>
    <w:p w:rsidR="008051D8" w:rsidRDefault="008051D8" w:rsidP="008051D8">
      <w:pPr>
        <w:tabs>
          <w:tab w:val="left" w:pos="0"/>
        </w:tabs>
        <w:spacing w:line="360" w:lineRule="auto"/>
        <w:ind w:firstLineChars="192" w:firstLine="461"/>
        <w:rPr>
          <w:rFonts w:ascii="宋体" w:hAnsi="宋体"/>
          <w:bCs/>
          <w:sz w:val="24"/>
        </w:rPr>
      </w:pPr>
      <w:r>
        <w:rPr>
          <w:rFonts w:ascii="宋体" w:hAnsi="宋体"/>
          <w:bCs/>
          <w:sz w:val="24"/>
        </w:rPr>
        <w:t>磋商报价得分=（磋商基准价/最后磋商报价）×</w:t>
      </w:r>
      <w:proofErr w:type="gramStart"/>
      <w:r>
        <w:rPr>
          <w:rFonts w:ascii="宋体" w:hAnsi="宋体"/>
          <w:bCs/>
          <w:sz w:val="24"/>
        </w:rPr>
        <w:t>价格权</w:t>
      </w:r>
      <w:proofErr w:type="gramEnd"/>
      <w:r>
        <w:rPr>
          <w:rFonts w:ascii="宋体" w:hAnsi="宋体"/>
          <w:bCs/>
          <w:sz w:val="24"/>
        </w:rPr>
        <w:t>值×100</w:t>
      </w:r>
    </w:p>
    <w:p w:rsidR="008051D8" w:rsidRDefault="008051D8" w:rsidP="008051D8">
      <w:pPr>
        <w:pStyle w:val="2"/>
        <w:numPr>
          <w:ilvl w:val="0"/>
          <w:numId w:val="2"/>
        </w:numPr>
        <w:spacing w:before="0" w:after="0" w:line="360" w:lineRule="auto"/>
        <w:rPr>
          <w:rFonts w:ascii="宋体" w:eastAsia="宋体" w:hAnsi="宋体"/>
          <w:sz w:val="24"/>
          <w:szCs w:val="24"/>
        </w:rPr>
      </w:pPr>
      <w:r>
        <w:rPr>
          <w:rFonts w:ascii="宋体" w:eastAsia="宋体" w:hAnsi="宋体" w:hint="eastAsia"/>
          <w:sz w:val="24"/>
          <w:szCs w:val="24"/>
        </w:rPr>
        <w:t>测评方案内容比较（2</w:t>
      </w:r>
      <w:r>
        <w:rPr>
          <w:rFonts w:ascii="宋体" w:eastAsia="宋体" w:hAnsi="宋体"/>
          <w:sz w:val="24"/>
          <w:szCs w:val="24"/>
        </w:rPr>
        <w:t>2</w:t>
      </w:r>
      <w:r>
        <w:rPr>
          <w:rFonts w:ascii="宋体" w:eastAsia="宋体" w:hAnsi="宋体" w:hint="eastAsia"/>
          <w:sz w:val="24"/>
          <w:szCs w:val="24"/>
        </w:rPr>
        <w:t>分）</w:t>
      </w:r>
    </w:p>
    <w:p w:rsidR="008051D8" w:rsidRDefault="008051D8" w:rsidP="008051D8">
      <w:pPr>
        <w:tabs>
          <w:tab w:val="left" w:pos="0"/>
        </w:tabs>
        <w:spacing w:line="360" w:lineRule="auto"/>
        <w:ind w:firstLineChars="192" w:firstLine="461"/>
        <w:rPr>
          <w:rFonts w:ascii="宋体" w:hAnsi="宋体"/>
          <w:bCs/>
          <w:sz w:val="24"/>
        </w:rPr>
      </w:pPr>
      <w:r>
        <w:rPr>
          <w:rFonts w:ascii="宋体" w:hAnsi="宋体" w:hint="eastAsia"/>
          <w:bCs/>
          <w:sz w:val="24"/>
        </w:rPr>
        <w:t>1、测评服务方案的完整性和专业性比较（1</w:t>
      </w:r>
      <w:r>
        <w:rPr>
          <w:rFonts w:ascii="宋体" w:hAnsi="宋体"/>
          <w:bCs/>
          <w:sz w:val="24"/>
        </w:rPr>
        <w:t>2</w:t>
      </w:r>
      <w:r>
        <w:rPr>
          <w:rFonts w:ascii="宋体" w:hAnsi="宋体" w:hint="eastAsia"/>
          <w:bCs/>
          <w:sz w:val="24"/>
        </w:rPr>
        <w:t>分）</w:t>
      </w:r>
    </w:p>
    <w:p w:rsidR="008051D8" w:rsidRDefault="008051D8" w:rsidP="008051D8">
      <w:pPr>
        <w:tabs>
          <w:tab w:val="left" w:pos="0"/>
        </w:tabs>
        <w:spacing w:line="360" w:lineRule="auto"/>
        <w:ind w:firstLineChars="192" w:firstLine="461"/>
        <w:rPr>
          <w:rFonts w:ascii="宋体" w:hAnsi="宋体"/>
          <w:bCs/>
          <w:sz w:val="24"/>
        </w:rPr>
      </w:pPr>
      <w:r>
        <w:rPr>
          <w:rFonts w:ascii="宋体" w:hAnsi="宋体" w:hint="eastAsia"/>
          <w:bCs/>
          <w:sz w:val="24"/>
        </w:rPr>
        <w:t xml:space="preserve"> （1）针对服务内容及服务方法有详细说明（</w:t>
      </w:r>
      <w:r>
        <w:rPr>
          <w:rFonts w:ascii="宋体" w:hAnsi="宋体"/>
          <w:bCs/>
          <w:sz w:val="24"/>
        </w:rPr>
        <w:t>4</w:t>
      </w:r>
      <w:r>
        <w:rPr>
          <w:rFonts w:ascii="宋体" w:hAnsi="宋体" w:hint="eastAsia"/>
          <w:bCs/>
          <w:sz w:val="24"/>
        </w:rPr>
        <w:t>分）；</w:t>
      </w:r>
    </w:p>
    <w:p w:rsidR="008051D8" w:rsidRDefault="008051D8" w:rsidP="008051D8">
      <w:pPr>
        <w:tabs>
          <w:tab w:val="left" w:pos="0"/>
        </w:tabs>
        <w:spacing w:line="360" w:lineRule="auto"/>
        <w:ind w:firstLineChars="192" w:firstLine="461"/>
        <w:rPr>
          <w:rFonts w:ascii="宋体" w:hAnsi="宋体"/>
          <w:bCs/>
          <w:sz w:val="24"/>
        </w:rPr>
      </w:pPr>
      <w:r>
        <w:rPr>
          <w:rFonts w:ascii="宋体" w:hAnsi="宋体" w:hint="eastAsia"/>
          <w:bCs/>
          <w:sz w:val="24"/>
        </w:rPr>
        <w:t xml:space="preserve"> （2）有规范的服务标准及详细工作流程（</w:t>
      </w:r>
      <w:r>
        <w:rPr>
          <w:rFonts w:ascii="宋体" w:hAnsi="宋体"/>
          <w:bCs/>
          <w:sz w:val="24"/>
        </w:rPr>
        <w:t>4</w:t>
      </w:r>
      <w:r>
        <w:rPr>
          <w:rFonts w:ascii="宋体" w:hAnsi="宋体" w:hint="eastAsia"/>
          <w:bCs/>
          <w:sz w:val="24"/>
        </w:rPr>
        <w:t>分）；</w:t>
      </w:r>
    </w:p>
    <w:p w:rsidR="008051D8" w:rsidRDefault="008051D8" w:rsidP="008051D8">
      <w:pPr>
        <w:tabs>
          <w:tab w:val="left" w:pos="0"/>
        </w:tabs>
        <w:spacing w:line="360" w:lineRule="auto"/>
        <w:ind w:firstLineChars="192" w:firstLine="461"/>
        <w:rPr>
          <w:rFonts w:ascii="宋体" w:hAnsi="宋体"/>
          <w:bCs/>
          <w:sz w:val="24"/>
        </w:rPr>
      </w:pPr>
      <w:r>
        <w:rPr>
          <w:rFonts w:ascii="宋体" w:hAnsi="宋体" w:hint="eastAsia"/>
          <w:bCs/>
          <w:sz w:val="24"/>
        </w:rPr>
        <w:t xml:space="preserve"> （3）等级保护测评过程中的风险规避措施（</w:t>
      </w:r>
      <w:r>
        <w:rPr>
          <w:rFonts w:ascii="宋体" w:hAnsi="宋体"/>
          <w:bCs/>
          <w:sz w:val="24"/>
        </w:rPr>
        <w:t>4</w:t>
      </w:r>
      <w:r>
        <w:rPr>
          <w:rFonts w:ascii="宋体" w:hAnsi="宋体" w:hint="eastAsia"/>
          <w:bCs/>
          <w:sz w:val="24"/>
        </w:rPr>
        <w:t>分）；</w:t>
      </w:r>
    </w:p>
    <w:p w:rsidR="008051D8" w:rsidRDefault="008051D8" w:rsidP="008051D8">
      <w:pPr>
        <w:tabs>
          <w:tab w:val="left" w:pos="0"/>
        </w:tabs>
        <w:spacing w:line="360" w:lineRule="auto"/>
        <w:ind w:firstLineChars="192" w:firstLine="461"/>
        <w:rPr>
          <w:rFonts w:ascii="宋体" w:hAnsi="宋体"/>
          <w:bCs/>
          <w:sz w:val="24"/>
        </w:rPr>
      </w:pPr>
      <w:r>
        <w:rPr>
          <w:rFonts w:ascii="宋体" w:hAnsi="宋体" w:hint="eastAsia"/>
          <w:bCs/>
          <w:sz w:val="24"/>
        </w:rPr>
        <w:t>2、施工组织设计（6分）</w:t>
      </w:r>
    </w:p>
    <w:p w:rsidR="008051D8" w:rsidRDefault="008051D8" w:rsidP="008051D8">
      <w:pPr>
        <w:tabs>
          <w:tab w:val="left" w:pos="0"/>
        </w:tabs>
        <w:spacing w:line="360" w:lineRule="auto"/>
        <w:ind w:firstLineChars="192" w:firstLine="461"/>
        <w:rPr>
          <w:rFonts w:ascii="宋体" w:hAnsi="宋体"/>
          <w:bCs/>
          <w:sz w:val="24"/>
        </w:rPr>
      </w:pPr>
      <w:r>
        <w:rPr>
          <w:rFonts w:ascii="宋体" w:hAnsi="宋体" w:hint="eastAsia"/>
          <w:bCs/>
          <w:sz w:val="24"/>
        </w:rPr>
        <w:t>项目实施方案包括时间计划、工具配备及人员的分工安排等。</w:t>
      </w:r>
    </w:p>
    <w:p w:rsidR="008051D8" w:rsidRDefault="008051D8" w:rsidP="008051D8">
      <w:pPr>
        <w:tabs>
          <w:tab w:val="left" w:pos="0"/>
        </w:tabs>
        <w:spacing w:line="360" w:lineRule="auto"/>
        <w:ind w:firstLineChars="192" w:firstLine="461"/>
        <w:rPr>
          <w:rFonts w:ascii="宋体" w:hAnsi="宋体"/>
          <w:bCs/>
          <w:sz w:val="24"/>
        </w:rPr>
      </w:pPr>
      <w:r>
        <w:rPr>
          <w:rFonts w:ascii="宋体" w:hAnsi="宋体" w:hint="eastAsia"/>
          <w:bCs/>
          <w:sz w:val="24"/>
        </w:rPr>
        <w:t>3、售后及应急服务（4分）</w:t>
      </w:r>
    </w:p>
    <w:p w:rsidR="008051D8" w:rsidRDefault="008051D8" w:rsidP="008051D8">
      <w:pPr>
        <w:tabs>
          <w:tab w:val="left" w:pos="0"/>
        </w:tabs>
        <w:spacing w:line="360" w:lineRule="auto"/>
        <w:ind w:firstLineChars="192" w:firstLine="461"/>
        <w:rPr>
          <w:rFonts w:ascii="宋体" w:hAnsi="宋体"/>
          <w:bCs/>
          <w:sz w:val="24"/>
        </w:rPr>
      </w:pPr>
      <w:r>
        <w:rPr>
          <w:rFonts w:ascii="宋体" w:hAnsi="宋体" w:hint="eastAsia"/>
          <w:bCs/>
          <w:sz w:val="24"/>
        </w:rPr>
        <w:t>根据项目售后服务体系及应急服务的完整性、详细性、可操作性，是否能够满足时限要求等，横向比较打分，由评委在0-</w:t>
      </w:r>
      <w:r>
        <w:rPr>
          <w:rFonts w:ascii="宋体" w:hAnsi="宋体"/>
          <w:bCs/>
          <w:sz w:val="24"/>
        </w:rPr>
        <w:t>4</w:t>
      </w:r>
      <w:r>
        <w:rPr>
          <w:rFonts w:ascii="宋体" w:hAnsi="宋体" w:hint="eastAsia"/>
          <w:bCs/>
          <w:sz w:val="24"/>
        </w:rPr>
        <w:t>分内进行打分。</w:t>
      </w:r>
    </w:p>
    <w:p w:rsidR="008051D8" w:rsidRDefault="008051D8" w:rsidP="008051D8">
      <w:pPr>
        <w:pStyle w:val="2"/>
        <w:numPr>
          <w:ilvl w:val="0"/>
          <w:numId w:val="2"/>
        </w:numPr>
        <w:spacing w:before="0" w:after="0" w:line="360" w:lineRule="auto"/>
        <w:rPr>
          <w:rFonts w:ascii="宋体" w:eastAsia="宋体" w:hAnsi="宋体"/>
          <w:sz w:val="24"/>
          <w:szCs w:val="24"/>
        </w:rPr>
      </w:pPr>
      <w:r>
        <w:rPr>
          <w:rFonts w:ascii="宋体" w:eastAsia="宋体" w:hAnsi="宋体" w:hint="eastAsia"/>
          <w:sz w:val="24"/>
          <w:szCs w:val="24"/>
        </w:rPr>
        <w:lastRenderedPageBreak/>
        <w:t>测评质量保证（</w:t>
      </w:r>
      <w:r>
        <w:rPr>
          <w:rFonts w:ascii="宋体" w:eastAsia="宋体" w:hAnsi="宋体"/>
          <w:sz w:val="24"/>
          <w:szCs w:val="24"/>
        </w:rPr>
        <w:t>36</w:t>
      </w:r>
      <w:r>
        <w:rPr>
          <w:rFonts w:ascii="宋体" w:eastAsia="宋体" w:hAnsi="宋体" w:hint="eastAsia"/>
          <w:sz w:val="24"/>
          <w:szCs w:val="24"/>
        </w:rPr>
        <w:t>分）</w:t>
      </w:r>
    </w:p>
    <w:p w:rsidR="008051D8" w:rsidRDefault="008051D8" w:rsidP="008051D8">
      <w:pPr>
        <w:tabs>
          <w:tab w:val="left" w:pos="0"/>
        </w:tabs>
        <w:spacing w:line="360" w:lineRule="auto"/>
        <w:ind w:rightChars="-162" w:right="-340" w:firstLineChars="192" w:firstLine="461"/>
        <w:rPr>
          <w:rFonts w:ascii="宋体" w:hAnsi="宋体"/>
          <w:bCs/>
          <w:sz w:val="24"/>
        </w:rPr>
      </w:pPr>
      <w:r>
        <w:rPr>
          <w:rFonts w:ascii="宋体" w:hAnsi="宋体" w:hint="eastAsia"/>
          <w:bCs/>
          <w:sz w:val="24"/>
        </w:rPr>
        <w:t>1、项目组成员至少提供1名高级测评师（作为项目经理）和2名中级测评师，得6分否则不得分；</w:t>
      </w:r>
    </w:p>
    <w:p w:rsidR="008051D8" w:rsidRDefault="008051D8" w:rsidP="008051D8">
      <w:pPr>
        <w:tabs>
          <w:tab w:val="left" w:pos="0"/>
        </w:tabs>
        <w:spacing w:line="360" w:lineRule="auto"/>
        <w:ind w:rightChars="-162" w:right="-340" w:firstLineChars="192" w:firstLine="461"/>
        <w:rPr>
          <w:rFonts w:ascii="宋体" w:hAnsi="宋体"/>
          <w:bCs/>
          <w:sz w:val="24"/>
        </w:rPr>
      </w:pPr>
      <w:r>
        <w:rPr>
          <w:rFonts w:ascii="宋体" w:hAnsi="宋体" w:hint="eastAsia"/>
          <w:bCs/>
          <w:sz w:val="24"/>
        </w:rPr>
        <w:t xml:space="preserve">2、项目组成员具有注册网络安全专业人员（CISP）证书，有1个得2分，最高得4分； </w:t>
      </w:r>
    </w:p>
    <w:p w:rsidR="008051D8" w:rsidRDefault="008051D8" w:rsidP="008051D8">
      <w:pPr>
        <w:tabs>
          <w:tab w:val="left" w:pos="0"/>
        </w:tabs>
        <w:spacing w:line="360" w:lineRule="auto"/>
        <w:ind w:rightChars="-162" w:right="-340" w:firstLineChars="192" w:firstLine="461"/>
        <w:rPr>
          <w:rFonts w:ascii="宋体" w:hAnsi="宋体"/>
          <w:bCs/>
          <w:sz w:val="24"/>
        </w:rPr>
      </w:pPr>
      <w:r>
        <w:rPr>
          <w:rFonts w:ascii="宋体" w:hAnsi="宋体"/>
          <w:bCs/>
          <w:sz w:val="24"/>
        </w:rPr>
        <w:t>3</w:t>
      </w:r>
      <w:r>
        <w:rPr>
          <w:rFonts w:ascii="宋体" w:hAnsi="宋体" w:hint="eastAsia"/>
          <w:bCs/>
          <w:sz w:val="24"/>
        </w:rPr>
        <w:t>、项目组成员具有重要信息系统安全保护人员（CIIPT）证书，有1个得2分，最高得8分；</w:t>
      </w:r>
      <w:r>
        <w:rPr>
          <w:rFonts w:ascii="宋体" w:hAnsi="宋体"/>
          <w:bCs/>
          <w:sz w:val="24"/>
        </w:rPr>
        <w:t xml:space="preserve"> </w:t>
      </w:r>
    </w:p>
    <w:p w:rsidR="008051D8" w:rsidRDefault="008051D8" w:rsidP="008051D8">
      <w:pPr>
        <w:tabs>
          <w:tab w:val="left" w:pos="0"/>
        </w:tabs>
        <w:spacing w:line="360" w:lineRule="auto"/>
        <w:ind w:rightChars="-162" w:right="-340" w:firstLineChars="192" w:firstLine="461"/>
        <w:rPr>
          <w:rFonts w:ascii="宋体" w:hAnsi="宋体"/>
          <w:bCs/>
          <w:sz w:val="24"/>
        </w:rPr>
      </w:pPr>
      <w:r>
        <w:rPr>
          <w:rFonts w:ascii="宋体" w:hAnsi="宋体"/>
          <w:bCs/>
          <w:sz w:val="24"/>
        </w:rPr>
        <w:t>4</w:t>
      </w:r>
      <w:r>
        <w:rPr>
          <w:rFonts w:ascii="宋体" w:hAnsi="宋体" w:hint="eastAsia"/>
          <w:bCs/>
          <w:sz w:val="24"/>
        </w:rPr>
        <w:t>、</w:t>
      </w:r>
      <w:r>
        <w:rPr>
          <w:rFonts w:ascii="宋体" w:hAnsi="宋体"/>
          <w:bCs/>
          <w:sz w:val="24"/>
        </w:rPr>
        <w:t>项目经理具有</w:t>
      </w:r>
      <w:r>
        <w:rPr>
          <w:rFonts w:ascii="宋体" w:hAnsi="宋体" w:hint="eastAsia"/>
          <w:bCs/>
          <w:sz w:val="24"/>
        </w:rPr>
        <w:t>信息</w:t>
      </w:r>
      <w:r>
        <w:rPr>
          <w:rFonts w:ascii="宋体" w:hAnsi="宋体"/>
          <w:bCs/>
          <w:sz w:val="24"/>
        </w:rPr>
        <w:t>安全保障人员证书（</w:t>
      </w:r>
      <w:r>
        <w:rPr>
          <w:rFonts w:ascii="宋体" w:hAnsi="宋体" w:hint="eastAsia"/>
          <w:bCs/>
          <w:sz w:val="24"/>
        </w:rPr>
        <w:t>风险管理）得2分，没有不得分；</w:t>
      </w:r>
      <w:r>
        <w:rPr>
          <w:rFonts w:ascii="宋体" w:hAnsi="宋体"/>
          <w:bCs/>
          <w:sz w:val="24"/>
        </w:rPr>
        <w:t xml:space="preserve"> </w:t>
      </w:r>
    </w:p>
    <w:p w:rsidR="008051D8" w:rsidRDefault="008051D8" w:rsidP="008051D8">
      <w:pPr>
        <w:tabs>
          <w:tab w:val="left" w:pos="0"/>
        </w:tabs>
        <w:spacing w:line="360" w:lineRule="auto"/>
        <w:ind w:rightChars="-162" w:right="-340" w:firstLineChars="192" w:firstLine="461"/>
        <w:rPr>
          <w:rFonts w:ascii="宋体" w:hAnsi="宋体"/>
          <w:bCs/>
          <w:sz w:val="24"/>
        </w:rPr>
      </w:pPr>
      <w:r>
        <w:rPr>
          <w:rFonts w:ascii="宋体" w:hAnsi="宋体"/>
          <w:bCs/>
          <w:sz w:val="24"/>
        </w:rPr>
        <w:t>5</w:t>
      </w:r>
      <w:r>
        <w:rPr>
          <w:rFonts w:ascii="宋体" w:hAnsi="宋体" w:hint="eastAsia"/>
          <w:bCs/>
          <w:sz w:val="24"/>
        </w:rPr>
        <w:t>、项目组成员具有项目管理专业人士资格认证证书（PMP）得2分，没有不得分；</w:t>
      </w:r>
      <w:r>
        <w:rPr>
          <w:rFonts w:ascii="宋体" w:hAnsi="宋体"/>
          <w:bCs/>
          <w:sz w:val="24"/>
        </w:rPr>
        <w:t xml:space="preserve"> </w:t>
      </w:r>
    </w:p>
    <w:p w:rsidR="008051D8" w:rsidRDefault="008051D8" w:rsidP="008051D8">
      <w:pPr>
        <w:tabs>
          <w:tab w:val="left" w:pos="0"/>
        </w:tabs>
        <w:spacing w:line="360" w:lineRule="auto"/>
        <w:ind w:rightChars="-162" w:right="-340" w:firstLineChars="192" w:firstLine="461"/>
        <w:rPr>
          <w:rFonts w:ascii="宋体" w:hAnsi="宋体"/>
          <w:bCs/>
          <w:sz w:val="24"/>
        </w:rPr>
      </w:pPr>
      <w:r>
        <w:rPr>
          <w:rFonts w:ascii="宋体" w:hAnsi="宋体"/>
          <w:bCs/>
          <w:sz w:val="24"/>
        </w:rPr>
        <w:t>6</w:t>
      </w:r>
      <w:r>
        <w:rPr>
          <w:rFonts w:ascii="宋体" w:hAnsi="宋体" w:hint="eastAsia"/>
          <w:bCs/>
          <w:sz w:val="24"/>
        </w:rPr>
        <w:t>、项目组成员具有信息</w:t>
      </w:r>
      <w:r>
        <w:rPr>
          <w:rFonts w:ascii="宋体" w:hAnsi="宋体"/>
          <w:bCs/>
          <w:sz w:val="24"/>
        </w:rPr>
        <w:t>安全保障人员证书（</w:t>
      </w:r>
      <w:r>
        <w:rPr>
          <w:rFonts w:ascii="宋体" w:hAnsi="宋体" w:hint="eastAsia"/>
          <w:bCs/>
          <w:sz w:val="24"/>
        </w:rPr>
        <w:t>风险管理或应急服务</w:t>
      </w:r>
      <w:r>
        <w:rPr>
          <w:rFonts w:ascii="宋体" w:hAnsi="宋体"/>
          <w:bCs/>
          <w:sz w:val="24"/>
        </w:rPr>
        <w:t>）</w:t>
      </w:r>
      <w:r>
        <w:rPr>
          <w:rFonts w:ascii="宋体" w:hAnsi="宋体" w:hint="eastAsia"/>
          <w:bCs/>
          <w:sz w:val="24"/>
        </w:rPr>
        <w:t>，得2分，没有不得分。</w:t>
      </w:r>
    </w:p>
    <w:p w:rsidR="008051D8" w:rsidRDefault="008051D8" w:rsidP="008051D8">
      <w:pPr>
        <w:tabs>
          <w:tab w:val="left" w:pos="0"/>
        </w:tabs>
        <w:spacing w:line="360" w:lineRule="auto"/>
        <w:ind w:rightChars="-162" w:right="-340" w:firstLineChars="192" w:firstLine="461"/>
        <w:rPr>
          <w:rFonts w:ascii="宋体" w:hAnsi="宋体"/>
          <w:bCs/>
          <w:sz w:val="24"/>
        </w:rPr>
      </w:pPr>
      <w:r>
        <w:rPr>
          <w:rFonts w:ascii="宋体" w:hAnsi="宋体"/>
          <w:bCs/>
          <w:sz w:val="24"/>
        </w:rPr>
        <w:t>7</w:t>
      </w:r>
      <w:r>
        <w:rPr>
          <w:rFonts w:ascii="宋体" w:hAnsi="宋体" w:hint="eastAsia"/>
          <w:bCs/>
          <w:sz w:val="24"/>
        </w:rPr>
        <w:t>、提供201</w:t>
      </w:r>
      <w:r>
        <w:rPr>
          <w:rFonts w:ascii="宋体" w:hAnsi="宋体"/>
          <w:bCs/>
          <w:sz w:val="24"/>
        </w:rPr>
        <w:t>8</w:t>
      </w:r>
      <w:r>
        <w:rPr>
          <w:rFonts w:ascii="宋体" w:hAnsi="宋体" w:hint="eastAsia"/>
          <w:bCs/>
          <w:sz w:val="24"/>
        </w:rPr>
        <w:t>年1月1日至今签订并完成的测评项目业绩比较，每提供一份得</w:t>
      </w:r>
      <w:r>
        <w:rPr>
          <w:rFonts w:ascii="宋体" w:hAnsi="宋体"/>
          <w:bCs/>
          <w:sz w:val="24"/>
        </w:rPr>
        <w:t>2</w:t>
      </w:r>
      <w:r>
        <w:rPr>
          <w:rFonts w:ascii="宋体" w:hAnsi="宋体" w:hint="eastAsia"/>
          <w:bCs/>
          <w:sz w:val="24"/>
        </w:rPr>
        <w:t>分，最高12分。</w:t>
      </w:r>
    </w:p>
    <w:p w:rsidR="008051D8" w:rsidRDefault="008051D8" w:rsidP="008051D8">
      <w:pPr>
        <w:tabs>
          <w:tab w:val="left" w:pos="0"/>
        </w:tabs>
        <w:spacing w:line="360" w:lineRule="auto"/>
        <w:ind w:rightChars="-162" w:right="-340" w:firstLineChars="192" w:firstLine="461"/>
        <w:rPr>
          <w:rFonts w:ascii="宋体" w:hAnsi="宋体"/>
          <w:bCs/>
          <w:sz w:val="24"/>
        </w:rPr>
      </w:pPr>
    </w:p>
    <w:p w:rsidR="008051D8" w:rsidRDefault="008051D8" w:rsidP="008051D8">
      <w:pPr>
        <w:pStyle w:val="2"/>
        <w:numPr>
          <w:ilvl w:val="0"/>
          <w:numId w:val="2"/>
        </w:numPr>
        <w:spacing w:before="0" w:after="0" w:line="360" w:lineRule="auto"/>
        <w:rPr>
          <w:rFonts w:ascii="宋体" w:eastAsia="宋体" w:hAnsi="宋体"/>
          <w:sz w:val="24"/>
          <w:szCs w:val="24"/>
        </w:rPr>
      </w:pPr>
      <w:r>
        <w:rPr>
          <w:rFonts w:ascii="宋体" w:eastAsia="宋体" w:hAnsi="宋体" w:hint="eastAsia"/>
          <w:sz w:val="24"/>
          <w:szCs w:val="24"/>
        </w:rPr>
        <w:t>公司实力比较（7分）</w:t>
      </w:r>
    </w:p>
    <w:p w:rsidR="008051D8" w:rsidRDefault="008051D8" w:rsidP="008051D8">
      <w:pPr>
        <w:tabs>
          <w:tab w:val="left" w:pos="0"/>
        </w:tabs>
        <w:spacing w:line="360" w:lineRule="auto"/>
        <w:ind w:firstLineChars="192" w:firstLine="461"/>
        <w:rPr>
          <w:rFonts w:ascii="宋体" w:hAnsi="宋体"/>
          <w:bCs/>
          <w:sz w:val="24"/>
        </w:rPr>
      </w:pPr>
      <w:r>
        <w:rPr>
          <w:rFonts w:ascii="宋体" w:hAnsi="宋体"/>
          <w:bCs/>
          <w:sz w:val="24"/>
        </w:rPr>
        <w:t>1</w:t>
      </w:r>
      <w:r>
        <w:rPr>
          <w:rFonts w:ascii="宋体" w:hAnsi="宋体" w:hint="eastAsia"/>
          <w:bCs/>
          <w:sz w:val="24"/>
        </w:rPr>
        <w:t>、具有ISO质量管理体系认证证书（认证范围必须含：信息安全等级保护测评），得2分。</w:t>
      </w:r>
    </w:p>
    <w:p w:rsidR="008051D8" w:rsidRDefault="008051D8" w:rsidP="008051D8">
      <w:pPr>
        <w:tabs>
          <w:tab w:val="left" w:pos="0"/>
        </w:tabs>
        <w:spacing w:line="360" w:lineRule="auto"/>
        <w:ind w:firstLineChars="192" w:firstLine="461"/>
        <w:rPr>
          <w:rFonts w:ascii="宋体" w:hAnsi="宋体"/>
          <w:bCs/>
          <w:sz w:val="24"/>
        </w:rPr>
      </w:pPr>
      <w:r>
        <w:rPr>
          <w:rFonts w:ascii="宋体" w:hAnsi="宋体"/>
          <w:bCs/>
          <w:sz w:val="24"/>
        </w:rPr>
        <w:t>2</w:t>
      </w:r>
      <w:r>
        <w:rPr>
          <w:rFonts w:ascii="宋体" w:hAnsi="宋体" w:hint="eastAsia"/>
          <w:bCs/>
          <w:sz w:val="24"/>
        </w:rPr>
        <w:t>、具有ISO信息安全管理体系认证证书（认证范围必须含：信息安全等级保护测评），得2分。</w:t>
      </w:r>
    </w:p>
    <w:p w:rsidR="008051D8" w:rsidRDefault="008051D8" w:rsidP="008051D8">
      <w:pPr>
        <w:tabs>
          <w:tab w:val="left" w:pos="0"/>
        </w:tabs>
        <w:spacing w:line="360" w:lineRule="auto"/>
        <w:ind w:firstLineChars="192" w:firstLine="461"/>
        <w:rPr>
          <w:rFonts w:ascii="宋体" w:hAnsi="宋体"/>
          <w:bCs/>
          <w:sz w:val="24"/>
        </w:rPr>
      </w:pPr>
      <w:r>
        <w:rPr>
          <w:rFonts w:ascii="宋体" w:hAnsi="宋体"/>
          <w:bCs/>
          <w:sz w:val="24"/>
        </w:rPr>
        <w:t>3</w:t>
      </w:r>
      <w:r>
        <w:rPr>
          <w:rFonts w:ascii="宋体" w:hAnsi="宋体" w:hint="eastAsia"/>
          <w:bCs/>
          <w:sz w:val="24"/>
        </w:rPr>
        <w:t>、具有ISO信息技术服务管理体系认证证书（认证范围必须含：信息安全测评），得2分；</w:t>
      </w:r>
    </w:p>
    <w:p w:rsidR="008051D8" w:rsidRDefault="008051D8" w:rsidP="008051D8">
      <w:pPr>
        <w:tabs>
          <w:tab w:val="left" w:pos="0"/>
        </w:tabs>
        <w:spacing w:line="360" w:lineRule="auto"/>
        <w:ind w:firstLineChars="192" w:firstLine="461"/>
        <w:rPr>
          <w:rFonts w:ascii="宋体" w:hAnsi="宋体"/>
          <w:bCs/>
          <w:sz w:val="24"/>
        </w:rPr>
      </w:pPr>
      <w:r>
        <w:rPr>
          <w:rFonts w:ascii="宋体" w:hAnsi="宋体"/>
          <w:bCs/>
          <w:sz w:val="24"/>
        </w:rPr>
        <w:t>4</w:t>
      </w:r>
      <w:r>
        <w:rPr>
          <w:rFonts w:ascii="宋体" w:hAnsi="宋体" w:hint="eastAsia"/>
          <w:bCs/>
          <w:sz w:val="24"/>
        </w:rPr>
        <w:t>、具有CNAS能力验证证书的，得1分。</w:t>
      </w:r>
    </w:p>
    <w:p w:rsidR="008051D8" w:rsidRDefault="008051D8" w:rsidP="008051D8">
      <w:pPr>
        <w:pStyle w:val="2"/>
        <w:numPr>
          <w:ilvl w:val="0"/>
          <w:numId w:val="2"/>
        </w:numPr>
        <w:spacing w:before="0" w:after="0" w:line="360" w:lineRule="auto"/>
        <w:rPr>
          <w:rFonts w:ascii="宋体" w:eastAsia="宋体" w:hAnsi="宋体"/>
          <w:sz w:val="24"/>
          <w:szCs w:val="24"/>
        </w:rPr>
      </w:pPr>
      <w:r w:rsidRPr="008051D8">
        <w:rPr>
          <w:rFonts w:ascii="宋体" w:eastAsia="宋体" w:hAnsi="宋体" w:hint="eastAsia"/>
          <w:sz w:val="24"/>
          <w:szCs w:val="24"/>
        </w:rPr>
        <w:t>增值服务（</w:t>
      </w:r>
      <w:r>
        <w:rPr>
          <w:rFonts w:ascii="宋体" w:eastAsia="宋体" w:hAnsi="宋体" w:hint="eastAsia"/>
          <w:sz w:val="24"/>
          <w:szCs w:val="24"/>
        </w:rPr>
        <w:t>5</w:t>
      </w:r>
      <w:r w:rsidRPr="008051D8">
        <w:rPr>
          <w:rFonts w:ascii="宋体" w:eastAsia="宋体" w:hAnsi="宋体" w:hint="eastAsia"/>
          <w:sz w:val="24"/>
          <w:szCs w:val="24"/>
        </w:rPr>
        <w:t>分）</w:t>
      </w:r>
    </w:p>
    <w:p w:rsidR="008051D8" w:rsidRPr="008051D8" w:rsidRDefault="008051D8" w:rsidP="008051D8">
      <w:pPr>
        <w:pStyle w:val="a3"/>
        <w:numPr>
          <w:ilvl w:val="0"/>
          <w:numId w:val="4"/>
        </w:numPr>
        <w:tabs>
          <w:tab w:val="left" w:pos="0"/>
        </w:tabs>
        <w:spacing w:line="360" w:lineRule="auto"/>
        <w:ind w:left="0" w:firstLineChars="0" w:firstLine="461"/>
        <w:jc w:val="left"/>
        <w:rPr>
          <w:rFonts w:ascii="宋体" w:hAnsi="宋体"/>
          <w:bCs/>
          <w:sz w:val="24"/>
        </w:rPr>
      </w:pPr>
      <w:proofErr w:type="gramStart"/>
      <w:r w:rsidRPr="008051D8">
        <w:rPr>
          <w:rFonts w:ascii="宋体" w:hAnsi="宋体" w:hint="eastAsia"/>
          <w:bCs/>
          <w:sz w:val="24"/>
        </w:rPr>
        <w:t>承诺等保测评</w:t>
      </w:r>
      <w:proofErr w:type="gramEnd"/>
      <w:r w:rsidRPr="008051D8">
        <w:rPr>
          <w:rFonts w:ascii="宋体" w:hAnsi="宋体" w:hint="eastAsia"/>
          <w:bCs/>
          <w:sz w:val="24"/>
        </w:rPr>
        <w:t>合格后一年内为苏州健</w:t>
      </w:r>
      <w:proofErr w:type="gramStart"/>
      <w:r w:rsidRPr="008051D8">
        <w:rPr>
          <w:rFonts w:ascii="宋体" w:hAnsi="宋体" w:hint="eastAsia"/>
          <w:bCs/>
          <w:sz w:val="24"/>
        </w:rPr>
        <w:t>雄职业</w:t>
      </w:r>
      <w:proofErr w:type="gramEnd"/>
      <w:r w:rsidRPr="008051D8">
        <w:rPr>
          <w:rFonts w:ascii="宋体" w:hAnsi="宋体" w:hint="eastAsia"/>
          <w:bCs/>
          <w:sz w:val="24"/>
        </w:rPr>
        <w:t>技术学校提供</w:t>
      </w:r>
      <w:r>
        <w:rPr>
          <w:rFonts w:ascii="宋体" w:hAnsi="宋体" w:hint="eastAsia"/>
          <w:bCs/>
          <w:sz w:val="24"/>
        </w:rPr>
        <w:t>网络安全培训2次，得2分。</w:t>
      </w:r>
    </w:p>
    <w:p w:rsidR="008051D8" w:rsidRPr="008051D8" w:rsidRDefault="008051D8" w:rsidP="008051D8">
      <w:pPr>
        <w:pStyle w:val="a3"/>
        <w:numPr>
          <w:ilvl w:val="0"/>
          <w:numId w:val="4"/>
        </w:numPr>
        <w:tabs>
          <w:tab w:val="left" w:pos="0"/>
        </w:tabs>
        <w:spacing w:line="360" w:lineRule="auto"/>
        <w:ind w:left="0" w:firstLineChars="0" w:firstLine="461"/>
        <w:jc w:val="left"/>
        <w:rPr>
          <w:rFonts w:ascii="宋体" w:hAnsi="宋体"/>
          <w:bCs/>
          <w:sz w:val="24"/>
        </w:rPr>
      </w:pPr>
      <w:r w:rsidRPr="008051D8">
        <w:rPr>
          <w:rFonts w:ascii="宋体" w:hAnsi="宋体" w:hint="eastAsia"/>
          <w:bCs/>
          <w:sz w:val="24"/>
        </w:rPr>
        <w:t>协助苏州健</w:t>
      </w:r>
      <w:proofErr w:type="gramStart"/>
      <w:r w:rsidRPr="008051D8">
        <w:rPr>
          <w:rFonts w:ascii="宋体" w:hAnsi="宋体" w:hint="eastAsia"/>
          <w:bCs/>
          <w:sz w:val="24"/>
        </w:rPr>
        <w:t>雄职业</w:t>
      </w:r>
      <w:proofErr w:type="gramEnd"/>
      <w:r w:rsidRPr="008051D8">
        <w:rPr>
          <w:rFonts w:ascii="宋体" w:hAnsi="宋体" w:hint="eastAsia"/>
          <w:bCs/>
          <w:sz w:val="24"/>
        </w:rPr>
        <w:t>技术学校</w:t>
      </w:r>
      <w:r>
        <w:rPr>
          <w:rFonts w:ascii="宋体" w:hAnsi="宋体" w:hint="eastAsia"/>
          <w:bCs/>
          <w:sz w:val="24"/>
        </w:rPr>
        <w:t>信息中心人员网络安全技能提升，提供CISP培训名额1名，得3分。</w:t>
      </w:r>
    </w:p>
    <w:p w:rsidR="0027338D" w:rsidRPr="008051D8" w:rsidRDefault="004868E9" w:rsidP="008051D8">
      <w:pPr>
        <w:tabs>
          <w:tab w:val="left" w:pos="0"/>
        </w:tabs>
        <w:spacing w:line="360" w:lineRule="auto"/>
        <w:ind w:firstLineChars="192" w:firstLine="461"/>
        <w:rPr>
          <w:rFonts w:ascii="宋体" w:hAnsi="宋体"/>
          <w:bCs/>
          <w:sz w:val="24"/>
        </w:rPr>
      </w:pPr>
    </w:p>
    <w:sectPr w:rsidR="0027338D" w:rsidRPr="008051D8" w:rsidSect="00536D78">
      <w:type w:val="continuous"/>
      <w:pgSz w:w="11907" w:h="16840"/>
      <w:pgMar w:top="1418" w:right="1094" w:bottom="1418" w:left="1418"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8E9" w:rsidRDefault="004868E9" w:rsidP="00FD5527">
      <w:r>
        <w:separator/>
      </w:r>
    </w:p>
  </w:endnote>
  <w:endnote w:type="continuationSeparator" w:id="0">
    <w:p w:rsidR="004868E9" w:rsidRDefault="004868E9" w:rsidP="00FD5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8E9" w:rsidRDefault="004868E9" w:rsidP="00FD5527">
      <w:r>
        <w:separator/>
      </w:r>
    </w:p>
  </w:footnote>
  <w:footnote w:type="continuationSeparator" w:id="0">
    <w:p w:rsidR="004868E9" w:rsidRDefault="004868E9" w:rsidP="00FD55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076BD"/>
    <w:multiLevelType w:val="hybridMultilevel"/>
    <w:tmpl w:val="E5CC7238"/>
    <w:lvl w:ilvl="0" w:tplc="9B86D5A6">
      <w:start w:val="1"/>
      <w:numFmt w:val="decimal"/>
      <w:lvlText w:val="%1、"/>
      <w:lvlJc w:val="left"/>
      <w:pPr>
        <w:ind w:left="821" w:hanging="360"/>
      </w:pPr>
      <w:rPr>
        <w:rFonts w:hint="default"/>
      </w:rPr>
    </w:lvl>
    <w:lvl w:ilvl="1" w:tplc="04090019" w:tentative="1">
      <w:start w:val="1"/>
      <w:numFmt w:val="lowerLetter"/>
      <w:lvlText w:val="%2)"/>
      <w:lvlJc w:val="left"/>
      <w:pPr>
        <w:ind w:left="1301" w:hanging="420"/>
      </w:pPr>
    </w:lvl>
    <w:lvl w:ilvl="2" w:tplc="0409001B" w:tentative="1">
      <w:start w:val="1"/>
      <w:numFmt w:val="lowerRoman"/>
      <w:lvlText w:val="%3."/>
      <w:lvlJc w:val="right"/>
      <w:pPr>
        <w:ind w:left="1721" w:hanging="420"/>
      </w:pPr>
    </w:lvl>
    <w:lvl w:ilvl="3" w:tplc="0409000F" w:tentative="1">
      <w:start w:val="1"/>
      <w:numFmt w:val="decimal"/>
      <w:lvlText w:val="%4."/>
      <w:lvlJc w:val="left"/>
      <w:pPr>
        <w:ind w:left="2141" w:hanging="420"/>
      </w:pPr>
    </w:lvl>
    <w:lvl w:ilvl="4" w:tplc="04090019" w:tentative="1">
      <w:start w:val="1"/>
      <w:numFmt w:val="lowerLetter"/>
      <w:lvlText w:val="%5)"/>
      <w:lvlJc w:val="left"/>
      <w:pPr>
        <w:ind w:left="2561" w:hanging="420"/>
      </w:pPr>
    </w:lvl>
    <w:lvl w:ilvl="5" w:tplc="0409001B" w:tentative="1">
      <w:start w:val="1"/>
      <w:numFmt w:val="lowerRoman"/>
      <w:lvlText w:val="%6."/>
      <w:lvlJc w:val="right"/>
      <w:pPr>
        <w:ind w:left="2981" w:hanging="420"/>
      </w:pPr>
    </w:lvl>
    <w:lvl w:ilvl="6" w:tplc="0409000F" w:tentative="1">
      <w:start w:val="1"/>
      <w:numFmt w:val="decimal"/>
      <w:lvlText w:val="%7."/>
      <w:lvlJc w:val="left"/>
      <w:pPr>
        <w:ind w:left="3401" w:hanging="420"/>
      </w:pPr>
    </w:lvl>
    <w:lvl w:ilvl="7" w:tplc="04090019" w:tentative="1">
      <w:start w:val="1"/>
      <w:numFmt w:val="lowerLetter"/>
      <w:lvlText w:val="%8)"/>
      <w:lvlJc w:val="left"/>
      <w:pPr>
        <w:ind w:left="3821" w:hanging="420"/>
      </w:pPr>
    </w:lvl>
    <w:lvl w:ilvl="8" w:tplc="0409001B" w:tentative="1">
      <w:start w:val="1"/>
      <w:numFmt w:val="lowerRoman"/>
      <w:lvlText w:val="%9."/>
      <w:lvlJc w:val="right"/>
      <w:pPr>
        <w:ind w:left="4241" w:hanging="420"/>
      </w:pPr>
    </w:lvl>
  </w:abstractNum>
  <w:abstractNum w:abstractNumId="1">
    <w:nsid w:val="3F4A39C3"/>
    <w:multiLevelType w:val="hybridMultilevel"/>
    <w:tmpl w:val="9416AA40"/>
    <w:lvl w:ilvl="0" w:tplc="DC88E48C">
      <w:start w:val="1"/>
      <w:numFmt w:val="decimal"/>
      <w:lvlText w:val="%1、"/>
      <w:lvlJc w:val="left"/>
      <w:pPr>
        <w:ind w:left="780" w:hanging="360"/>
      </w:pPr>
      <w:rPr>
        <w:rFonts w:ascii="Times New Roman" w:eastAsia="宋体" w:hAnsi="Times New Roman" w:hint="default"/>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42132245"/>
    <w:multiLevelType w:val="multilevel"/>
    <w:tmpl w:val="42132245"/>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38602A9"/>
    <w:multiLevelType w:val="multilevel"/>
    <w:tmpl w:val="538602A9"/>
    <w:lvl w:ilvl="0">
      <w:start w:val="1"/>
      <w:numFmt w:val="chineseCountingThousand"/>
      <w:lvlText w:val="%1、"/>
      <w:lvlJc w:val="left"/>
      <w:pPr>
        <w:tabs>
          <w:tab w:val="num" w:pos="0"/>
        </w:tabs>
        <w:ind w:left="0" w:hanging="420"/>
      </w:pPr>
      <w:rPr>
        <w:rFonts w:cs="Times New Roman" w:hint="eastAsia"/>
        <w:b/>
      </w:rPr>
    </w:lvl>
    <w:lvl w:ilvl="1">
      <w:start w:val="1"/>
      <w:numFmt w:val="chineseCountingThousand"/>
      <w:lvlText w:val="(%2)"/>
      <w:lvlJc w:val="left"/>
      <w:pPr>
        <w:tabs>
          <w:tab w:val="num" w:pos="900"/>
        </w:tabs>
        <w:ind w:left="900" w:hanging="720"/>
      </w:pPr>
      <w:rPr>
        <w:rFonts w:hint="eastAsia"/>
      </w:rPr>
    </w:lvl>
    <w:lvl w:ilvl="2">
      <w:start w:val="1"/>
      <w:numFmt w:val="bullet"/>
      <w:lvlText w:val=""/>
      <w:lvlJc w:val="left"/>
      <w:pPr>
        <w:tabs>
          <w:tab w:val="num" w:pos="1260"/>
        </w:tabs>
        <w:ind w:left="1260" w:hanging="420"/>
      </w:pPr>
      <w:rPr>
        <w:rFonts w:ascii="Wingdings" w:hAnsi="Wingdings" w:hint="default"/>
        <w:b w:val="0"/>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7D307864"/>
    <w:multiLevelType w:val="multilevel"/>
    <w:tmpl w:val="7D307864"/>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1D8"/>
    <w:rsid w:val="00082D41"/>
    <w:rsid w:val="001D0264"/>
    <w:rsid w:val="002777C2"/>
    <w:rsid w:val="002B2204"/>
    <w:rsid w:val="003C0D12"/>
    <w:rsid w:val="004868E9"/>
    <w:rsid w:val="004D3C06"/>
    <w:rsid w:val="00536D78"/>
    <w:rsid w:val="005B5ED4"/>
    <w:rsid w:val="006962A0"/>
    <w:rsid w:val="0071197C"/>
    <w:rsid w:val="008051D8"/>
    <w:rsid w:val="00857B56"/>
    <w:rsid w:val="008C76A3"/>
    <w:rsid w:val="009F0D79"/>
    <w:rsid w:val="00A67351"/>
    <w:rsid w:val="00AA63FF"/>
    <w:rsid w:val="00AC5EB4"/>
    <w:rsid w:val="00B35B08"/>
    <w:rsid w:val="00D30815"/>
    <w:rsid w:val="00D60069"/>
    <w:rsid w:val="00D614EC"/>
    <w:rsid w:val="00DA18FA"/>
    <w:rsid w:val="00FD55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1D8"/>
    <w:pPr>
      <w:widowControl w:val="0"/>
      <w:spacing w:line="240" w:lineRule="auto"/>
      <w:jc w:val="both"/>
    </w:pPr>
    <w:rPr>
      <w:rFonts w:ascii="Times New Roman" w:eastAsia="宋体" w:hAnsi="Times New Roman" w:cs="Times New Roman"/>
      <w:szCs w:val="24"/>
    </w:rPr>
  </w:style>
  <w:style w:type="paragraph" w:styleId="2">
    <w:name w:val="heading 2"/>
    <w:basedOn w:val="a"/>
    <w:next w:val="a"/>
    <w:link w:val="2Char"/>
    <w:qFormat/>
    <w:rsid w:val="008051D8"/>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8051D8"/>
    <w:rPr>
      <w:rFonts w:ascii="Arial" w:eastAsia="黑体" w:hAnsi="Arial" w:cs="Times New Roman"/>
      <w:b/>
      <w:bCs/>
      <w:sz w:val="32"/>
      <w:szCs w:val="32"/>
    </w:rPr>
  </w:style>
  <w:style w:type="paragraph" w:styleId="a3">
    <w:name w:val="List Paragraph"/>
    <w:basedOn w:val="a"/>
    <w:uiPriority w:val="34"/>
    <w:qFormat/>
    <w:rsid w:val="008051D8"/>
    <w:pPr>
      <w:ind w:firstLineChars="200" w:firstLine="420"/>
    </w:pPr>
  </w:style>
  <w:style w:type="paragraph" w:styleId="a4">
    <w:name w:val="header"/>
    <w:basedOn w:val="a"/>
    <w:link w:val="Char"/>
    <w:uiPriority w:val="99"/>
    <w:unhideWhenUsed/>
    <w:rsid w:val="00FD55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D5527"/>
    <w:rPr>
      <w:rFonts w:ascii="Times New Roman" w:eastAsia="宋体" w:hAnsi="Times New Roman" w:cs="Times New Roman"/>
      <w:sz w:val="18"/>
      <w:szCs w:val="18"/>
    </w:rPr>
  </w:style>
  <w:style w:type="paragraph" w:styleId="a5">
    <w:name w:val="footer"/>
    <w:basedOn w:val="a"/>
    <w:link w:val="Char0"/>
    <w:uiPriority w:val="99"/>
    <w:unhideWhenUsed/>
    <w:rsid w:val="00FD5527"/>
    <w:pPr>
      <w:tabs>
        <w:tab w:val="center" w:pos="4153"/>
        <w:tab w:val="right" w:pos="8306"/>
      </w:tabs>
      <w:snapToGrid w:val="0"/>
      <w:jc w:val="left"/>
    </w:pPr>
    <w:rPr>
      <w:sz w:val="18"/>
      <w:szCs w:val="18"/>
    </w:rPr>
  </w:style>
  <w:style w:type="character" w:customStyle="1" w:styleId="Char0">
    <w:name w:val="页脚 Char"/>
    <w:basedOn w:val="a0"/>
    <w:link w:val="a5"/>
    <w:uiPriority w:val="99"/>
    <w:rsid w:val="00FD5527"/>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1D8"/>
    <w:pPr>
      <w:widowControl w:val="0"/>
      <w:spacing w:line="240" w:lineRule="auto"/>
      <w:jc w:val="both"/>
    </w:pPr>
    <w:rPr>
      <w:rFonts w:ascii="Times New Roman" w:eastAsia="宋体" w:hAnsi="Times New Roman" w:cs="Times New Roman"/>
      <w:szCs w:val="24"/>
    </w:rPr>
  </w:style>
  <w:style w:type="paragraph" w:styleId="2">
    <w:name w:val="heading 2"/>
    <w:basedOn w:val="a"/>
    <w:next w:val="a"/>
    <w:link w:val="2Char"/>
    <w:qFormat/>
    <w:rsid w:val="008051D8"/>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8051D8"/>
    <w:rPr>
      <w:rFonts w:ascii="Arial" w:eastAsia="黑体" w:hAnsi="Arial" w:cs="Times New Roman"/>
      <w:b/>
      <w:bCs/>
      <w:sz w:val="32"/>
      <w:szCs w:val="32"/>
    </w:rPr>
  </w:style>
  <w:style w:type="paragraph" w:styleId="a3">
    <w:name w:val="List Paragraph"/>
    <w:basedOn w:val="a"/>
    <w:uiPriority w:val="34"/>
    <w:qFormat/>
    <w:rsid w:val="008051D8"/>
    <w:pPr>
      <w:ind w:firstLineChars="200" w:firstLine="420"/>
    </w:pPr>
  </w:style>
  <w:style w:type="paragraph" w:styleId="a4">
    <w:name w:val="header"/>
    <w:basedOn w:val="a"/>
    <w:link w:val="Char"/>
    <w:uiPriority w:val="99"/>
    <w:unhideWhenUsed/>
    <w:rsid w:val="00FD55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D5527"/>
    <w:rPr>
      <w:rFonts w:ascii="Times New Roman" w:eastAsia="宋体" w:hAnsi="Times New Roman" w:cs="Times New Roman"/>
      <w:sz w:val="18"/>
      <w:szCs w:val="18"/>
    </w:rPr>
  </w:style>
  <w:style w:type="paragraph" w:styleId="a5">
    <w:name w:val="footer"/>
    <w:basedOn w:val="a"/>
    <w:link w:val="Char0"/>
    <w:uiPriority w:val="99"/>
    <w:unhideWhenUsed/>
    <w:rsid w:val="00FD5527"/>
    <w:pPr>
      <w:tabs>
        <w:tab w:val="center" w:pos="4153"/>
        <w:tab w:val="right" w:pos="8306"/>
      </w:tabs>
      <w:snapToGrid w:val="0"/>
      <w:jc w:val="left"/>
    </w:pPr>
    <w:rPr>
      <w:sz w:val="18"/>
      <w:szCs w:val="18"/>
    </w:rPr>
  </w:style>
  <w:style w:type="character" w:customStyle="1" w:styleId="Char0">
    <w:name w:val="页脚 Char"/>
    <w:basedOn w:val="a0"/>
    <w:link w:val="a5"/>
    <w:uiPriority w:val="99"/>
    <w:rsid w:val="00FD552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501</Words>
  <Characters>2857</Characters>
  <Application>Microsoft Office Word</Application>
  <DocSecurity>0</DocSecurity>
  <Lines>23</Lines>
  <Paragraphs>6</Paragraphs>
  <ScaleCrop>false</ScaleCrop>
  <Company>Microsoft</Company>
  <LinksUpToDate>false</LinksUpToDate>
  <CharactersWithSpaces>3352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2021-06-18T07:16:00Z</cp:lastPrinted>
  <dcterms:created xsi:type="dcterms:W3CDTF">2021-06-18T07:30:00Z</dcterms:created>
  <dcterms:modified xsi:type="dcterms:W3CDTF">2021-06-18T07:30:00Z</dcterms:modified>
</cp:coreProperties>
</file>