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305" w:rsidRDefault="00B50C96" w:rsidP="00B50C96">
      <w:pPr>
        <w:jc w:val="center"/>
        <w:rPr>
          <w:rFonts w:hint="eastAsia"/>
        </w:rPr>
      </w:pPr>
      <w:r>
        <w:fldChar w:fldCharType="begin"/>
      </w:r>
      <w:r>
        <w:instrText xml:space="preserve"> HYPERLINK "http://kxjst.jiangsu.gov.cn/art/2018/9/13/art_64898_7814958.html" \t "_blank" </w:instrText>
      </w:r>
      <w:r>
        <w:fldChar w:fldCharType="separate"/>
      </w:r>
      <w:r>
        <w:rPr>
          <w:rStyle w:val="a3"/>
          <w:rFonts w:hint="eastAsia"/>
          <w:b/>
          <w:bCs/>
          <w:color w:val="003399"/>
          <w:u w:val="none"/>
          <w:shd w:val="clear" w:color="auto" w:fill="FFFFFF"/>
        </w:rPr>
        <w:t>进一步深化科技创新工作新闻发布会</w:t>
      </w:r>
      <w:r>
        <w:fldChar w:fldCharType="end"/>
      </w:r>
      <w:bookmarkStart w:id="0" w:name="_GoBack"/>
      <w:bookmarkEnd w:id="0"/>
    </w:p>
    <w:tbl>
      <w:tblPr>
        <w:tblW w:w="4000" w:type="pct"/>
        <w:jc w:val="center"/>
        <w:tblCellSpacing w:w="0" w:type="dxa"/>
        <w:tblBorders>
          <w:bottom w:val="single" w:sz="48" w:space="0" w:color="FFFFFF"/>
        </w:tblBorders>
        <w:shd w:val="clear" w:color="auto" w:fill="F0F5FD"/>
        <w:tblCellMar>
          <w:top w:w="75" w:type="dxa"/>
          <w:left w:w="75" w:type="dxa"/>
          <w:bottom w:w="75" w:type="dxa"/>
          <w:right w:w="75" w:type="dxa"/>
        </w:tblCellMar>
        <w:tblLook w:val="04A0" w:firstRow="1" w:lastRow="0" w:firstColumn="1" w:lastColumn="0" w:noHBand="0" w:noVBand="1"/>
      </w:tblPr>
      <w:tblGrid>
        <w:gridCol w:w="6765"/>
      </w:tblGrid>
      <w:tr w:rsidR="00B50C96" w:rsidRPr="00B50C96" w:rsidTr="00B50C96">
        <w:trPr>
          <w:trHeight w:val="450"/>
          <w:tblCellSpacing w:w="0" w:type="dxa"/>
          <w:jc w:val="center"/>
        </w:trPr>
        <w:tc>
          <w:tcPr>
            <w:tcW w:w="0" w:type="auto"/>
            <w:shd w:val="clear" w:color="auto" w:fill="F0F5FD"/>
            <w:hideMark/>
          </w:tcPr>
          <w:tbl>
            <w:tblPr>
              <w:tblW w:w="4350" w:type="pct"/>
              <w:jc w:val="center"/>
              <w:tblCellSpacing w:w="0" w:type="dxa"/>
              <w:tblCellMar>
                <w:left w:w="0" w:type="dxa"/>
                <w:right w:w="0" w:type="dxa"/>
              </w:tblCellMar>
              <w:tblLook w:val="04A0" w:firstRow="1" w:lastRow="0" w:firstColumn="1" w:lastColumn="0" w:noHBand="0" w:noVBand="1"/>
            </w:tblPr>
            <w:tblGrid>
              <w:gridCol w:w="5755"/>
            </w:tblGrid>
            <w:tr w:rsidR="00B50C96" w:rsidRPr="00B50C96">
              <w:trPr>
                <w:trHeight w:val="450"/>
                <w:tblCellSpacing w:w="0" w:type="dxa"/>
                <w:jc w:val="center"/>
              </w:trPr>
              <w:tc>
                <w:tcPr>
                  <w:tcW w:w="0" w:type="auto"/>
                  <w:shd w:val="clear" w:color="auto" w:fill="F0F5FD"/>
                  <w:vAlign w:val="center"/>
                  <w:hideMark/>
                </w:tcPr>
                <w:p w:rsidR="00B50C96" w:rsidRPr="00B50C96" w:rsidRDefault="00B50C96" w:rsidP="00B50C96">
                  <w:pPr>
                    <w:widowControl/>
                    <w:jc w:val="center"/>
                    <w:rPr>
                      <w:rFonts w:ascii="宋体" w:eastAsia="宋体" w:hAnsi="宋体" w:cs="宋体"/>
                      <w:kern w:val="0"/>
                      <w:sz w:val="24"/>
                      <w:szCs w:val="24"/>
                    </w:rPr>
                  </w:pPr>
                  <w:r w:rsidRPr="00B50C96">
                    <w:rPr>
                      <w:rFonts w:ascii="宋体" w:eastAsia="宋体" w:hAnsi="宋体" w:cs="宋体"/>
                      <w:b/>
                      <w:bCs/>
                      <w:kern w:val="0"/>
                      <w:sz w:val="24"/>
                      <w:szCs w:val="24"/>
                    </w:rPr>
                    <w:t>发布时间</w:t>
                  </w:r>
                  <w:r w:rsidRPr="00B50C96">
                    <w:rPr>
                      <w:rFonts w:ascii="宋体" w:eastAsia="宋体" w:hAnsi="宋体" w:cs="宋体"/>
                      <w:kern w:val="0"/>
                      <w:sz w:val="24"/>
                      <w:szCs w:val="24"/>
                    </w:rPr>
                    <w:t>：2018-09-13    </w:t>
                  </w:r>
                  <w:r w:rsidRPr="00B50C96">
                    <w:rPr>
                      <w:rFonts w:ascii="宋体" w:eastAsia="宋体" w:hAnsi="宋体" w:cs="宋体"/>
                      <w:b/>
                      <w:bCs/>
                      <w:kern w:val="0"/>
                      <w:sz w:val="24"/>
                      <w:szCs w:val="24"/>
                    </w:rPr>
                    <w:t>浏览次数</w:t>
                  </w:r>
                  <w:r w:rsidRPr="00B50C96">
                    <w:rPr>
                      <w:rFonts w:ascii="宋体" w:eastAsia="宋体" w:hAnsi="宋体" w:cs="宋体"/>
                      <w:kern w:val="0"/>
                      <w:sz w:val="24"/>
                      <w:szCs w:val="24"/>
                    </w:rPr>
                    <w:t>：2339    </w:t>
                  </w:r>
                  <w:r w:rsidRPr="00B50C96">
                    <w:rPr>
                      <w:rFonts w:ascii="宋体" w:eastAsia="宋体" w:hAnsi="宋体" w:cs="宋体"/>
                      <w:b/>
                      <w:bCs/>
                      <w:kern w:val="0"/>
                      <w:sz w:val="24"/>
                      <w:szCs w:val="24"/>
                    </w:rPr>
                    <w:t>【字体调整：</w:t>
                  </w:r>
                  <w:hyperlink r:id="rId5" w:history="1">
                    <w:r w:rsidRPr="00B50C96">
                      <w:rPr>
                        <w:rFonts w:ascii="宋体" w:eastAsia="宋体" w:hAnsi="宋体" w:cs="宋体"/>
                        <w:b/>
                        <w:bCs/>
                        <w:color w:val="000000"/>
                        <w:kern w:val="0"/>
                        <w:sz w:val="24"/>
                        <w:szCs w:val="24"/>
                      </w:rPr>
                      <w:t>大</w:t>
                    </w:r>
                  </w:hyperlink>
                  <w:r w:rsidRPr="00B50C96">
                    <w:rPr>
                      <w:rFonts w:ascii="宋体" w:eastAsia="宋体" w:hAnsi="宋体" w:cs="宋体"/>
                      <w:b/>
                      <w:bCs/>
                      <w:kern w:val="0"/>
                      <w:sz w:val="24"/>
                      <w:szCs w:val="24"/>
                    </w:rPr>
                    <w:t> </w:t>
                  </w:r>
                  <w:hyperlink r:id="rId6" w:history="1">
                    <w:r w:rsidRPr="00B50C96">
                      <w:rPr>
                        <w:rFonts w:ascii="宋体" w:eastAsia="宋体" w:hAnsi="宋体" w:cs="宋体"/>
                        <w:b/>
                        <w:bCs/>
                        <w:color w:val="000000"/>
                        <w:kern w:val="0"/>
                        <w:sz w:val="24"/>
                        <w:szCs w:val="24"/>
                      </w:rPr>
                      <w:t>中</w:t>
                    </w:r>
                  </w:hyperlink>
                  <w:r w:rsidRPr="00B50C96">
                    <w:rPr>
                      <w:rFonts w:ascii="宋体" w:eastAsia="宋体" w:hAnsi="宋体" w:cs="宋体"/>
                      <w:b/>
                      <w:bCs/>
                      <w:kern w:val="0"/>
                      <w:sz w:val="24"/>
                      <w:szCs w:val="24"/>
                    </w:rPr>
                    <w:t> </w:t>
                  </w:r>
                  <w:hyperlink r:id="rId7" w:history="1">
                    <w:r w:rsidRPr="00B50C96">
                      <w:rPr>
                        <w:rFonts w:ascii="宋体" w:eastAsia="宋体" w:hAnsi="宋体" w:cs="宋体"/>
                        <w:b/>
                        <w:bCs/>
                        <w:color w:val="000000"/>
                        <w:kern w:val="0"/>
                        <w:sz w:val="24"/>
                        <w:szCs w:val="24"/>
                      </w:rPr>
                      <w:t>小</w:t>
                    </w:r>
                  </w:hyperlink>
                  <w:r w:rsidRPr="00B50C96">
                    <w:rPr>
                      <w:rFonts w:ascii="宋体" w:eastAsia="宋体" w:hAnsi="宋体" w:cs="宋体"/>
                      <w:b/>
                      <w:bCs/>
                      <w:kern w:val="0"/>
                      <w:sz w:val="24"/>
                      <w:szCs w:val="24"/>
                    </w:rPr>
                    <w:t>】</w:t>
                  </w:r>
                </w:p>
              </w:tc>
            </w:tr>
          </w:tbl>
          <w:p w:rsidR="00B50C96" w:rsidRPr="00B50C96" w:rsidRDefault="00B50C96" w:rsidP="00B50C96">
            <w:pPr>
              <w:widowControl/>
              <w:jc w:val="center"/>
              <w:rPr>
                <w:rFonts w:ascii="微软雅黑" w:eastAsia="微软雅黑" w:hAnsi="微软雅黑" w:cs="宋体"/>
                <w:color w:val="000000"/>
                <w:kern w:val="0"/>
                <w:sz w:val="18"/>
                <w:szCs w:val="18"/>
              </w:rPr>
            </w:pPr>
          </w:p>
        </w:tc>
      </w:tr>
    </w:tbl>
    <w:p w:rsidR="00B50C96" w:rsidRPr="00B50C96" w:rsidRDefault="00B50C96" w:rsidP="00B50C96">
      <w:pPr>
        <w:widowControl/>
        <w:jc w:val="left"/>
        <w:rPr>
          <w:rFonts w:ascii="宋体" w:eastAsia="宋体" w:hAnsi="宋体" w:cs="宋体"/>
          <w:vanish/>
          <w:kern w:val="0"/>
          <w:sz w:val="24"/>
          <w:szCs w:val="24"/>
        </w:rPr>
      </w:pPr>
    </w:p>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11250"/>
      </w:tblGrid>
      <w:tr w:rsidR="00B50C96" w:rsidRPr="00B50C96" w:rsidTr="00B50C96">
        <w:trPr>
          <w:tblCellSpacing w:w="0" w:type="dxa"/>
          <w:jc w:val="center"/>
        </w:trPr>
        <w:tc>
          <w:tcPr>
            <w:tcW w:w="0" w:type="auto"/>
            <w:shd w:val="clear" w:color="auto" w:fill="FFFFFF"/>
            <w:hideMark/>
          </w:tcPr>
          <w:p w:rsidR="00B50C96" w:rsidRPr="00B50C96" w:rsidRDefault="00B50C96" w:rsidP="00B50C96">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18"/>
                <w:szCs w:val="18"/>
              </w:rPr>
            </w:pPr>
            <w:r w:rsidRPr="00B50C96">
              <w:rPr>
                <w:rFonts w:ascii="微软雅黑" w:eastAsia="微软雅黑" w:hAnsi="微软雅黑" w:cs="宋体" w:hint="eastAsia"/>
                <w:color w:val="000000"/>
                <w:kern w:val="0"/>
                <w:sz w:val="18"/>
                <w:szCs w:val="18"/>
              </w:rPr>
              <w:t>魏赟（省政府办公厅新闻联络处处长）：记者朋友们，大家上午好！欢迎参加省政府新闻发布会。省委、省政府高度重视科技创新工作。8月28日，全省科学技术奖励大会暨科技创新工作会议在南京召开，</w:t>
            </w:r>
            <w:proofErr w:type="gramStart"/>
            <w:r w:rsidRPr="00B50C96">
              <w:rPr>
                <w:rFonts w:ascii="微软雅黑" w:eastAsia="微软雅黑" w:hAnsi="微软雅黑" w:cs="宋体" w:hint="eastAsia"/>
                <w:color w:val="000000"/>
                <w:kern w:val="0"/>
                <w:sz w:val="18"/>
                <w:szCs w:val="18"/>
              </w:rPr>
              <w:t>娄</w:t>
            </w:r>
            <w:proofErr w:type="gramEnd"/>
            <w:r w:rsidRPr="00B50C96">
              <w:rPr>
                <w:rFonts w:ascii="微软雅黑" w:eastAsia="微软雅黑" w:hAnsi="微软雅黑" w:cs="宋体" w:hint="eastAsia"/>
                <w:color w:val="000000"/>
                <w:kern w:val="0"/>
                <w:sz w:val="18"/>
                <w:szCs w:val="18"/>
              </w:rPr>
              <w:t>勤俭书记、吴政隆省长等领导同志出席了会议并讲话。同时，我省印发了深化科技创新工作的3个重要文件，即《中共江苏省委 江苏省人民政府印发〈关于深化科技体制机制改革推动高质量发展若干政策〉的通知》《省委办公厅 省政府办公厅印发〈关于进一步支持企事业单位聚才用才强化高质量发展人才引领的意见〉的通知》《省政府办公厅印发关于促进科技与产业融合加快科技成果转化实施方案的通知》，这3个文件含金量很高。根据省委、省政府领导的要求，今天我们召开省政府新闻发布会，解读这3个政策文件。省领导希望通过大家准确、全面的报道，深入、生动的解读，让全社会广泛知晓这些政策措施，把江苏科技的大旗举得更高，把创新的号角吹得更响，把高质量发展的步伐迈得更实。</w:t>
            </w:r>
          </w:p>
          <w:p w:rsidR="00B50C96" w:rsidRPr="00B50C96" w:rsidRDefault="00B50C96" w:rsidP="00B50C96">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18"/>
                <w:szCs w:val="18"/>
              </w:rPr>
            </w:pPr>
            <w:r w:rsidRPr="00B50C96">
              <w:rPr>
                <w:rFonts w:ascii="微软雅黑" w:eastAsia="微软雅黑" w:hAnsi="微软雅黑" w:cs="宋体" w:hint="eastAsia"/>
                <w:color w:val="000000"/>
                <w:kern w:val="0"/>
                <w:sz w:val="18"/>
                <w:szCs w:val="18"/>
              </w:rPr>
              <w:t>出席今天新闻发布会的有：省政府张乐夫副秘书长，省委组织部黄楚中部</w:t>
            </w:r>
            <w:proofErr w:type="gramStart"/>
            <w:r w:rsidRPr="00B50C96">
              <w:rPr>
                <w:rFonts w:ascii="微软雅黑" w:eastAsia="微软雅黑" w:hAnsi="微软雅黑" w:cs="宋体" w:hint="eastAsia"/>
                <w:color w:val="000000"/>
                <w:kern w:val="0"/>
                <w:sz w:val="18"/>
                <w:szCs w:val="18"/>
              </w:rPr>
              <w:t>务</w:t>
            </w:r>
            <w:proofErr w:type="gramEnd"/>
            <w:r w:rsidRPr="00B50C96">
              <w:rPr>
                <w:rFonts w:ascii="微软雅黑" w:eastAsia="微软雅黑" w:hAnsi="微软雅黑" w:cs="宋体" w:hint="eastAsia"/>
                <w:color w:val="000000"/>
                <w:kern w:val="0"/>
                <w:sz w:val="18"/>
                <w:szCs w:val="18"/>
              </w:rPr>
              <w:t>委员，他也兼干部一处处长，人才处叶绪江副处长，省科技</w:t>
            </w:r>
            <w:proofErr w:type="gramStart"/>
            <w:r w:rsidRPr="00B50C96">
              <w:rPr>
                <w:rFonts w:ascii="微软雅黑" w:eastAsia="微软雅黑" w:hAnsi="微软雅黑" w:cs="宋体" w:hint="eastAsia"/>
                <w:color w:val="000000"/>
                <w:kern w:val="0"/>
                <w:sz w:val="18"/>
                <w:szCs w:val="18"/>
              </w:rPr>
              <w:t>厅段雄</w:t>
            </w:r>
            <w:proofErr w:type="gramEnd"/>
            <w:r w:rsidRPr="00B50C96">
              <w:rPr>
                <w:rFonts w:ascii="微软雅黑" w:eastAsia="微软雅黑" w:hAnsi="微软雅黑" w:cs="宋体" w:hint="eastAsia"/>
                <w:color w:val="000000"/>
                <w:kern w:val="0"/>
                <w:sz w:val="18"/>
                <w:szCs w:val="18"/>
              </w:rPr>
              <w:t>副厅长，政策法规与</w:t>
            </w:r>
            <w:proofErr w:type="gramStart"/>
            <w:r w:rsidRPr="00B50C96">
              <w:rPr>
                <w:rFonts w:ascii="微软雅黑" w:eastAsia="微软雅黑" w:hAnsi="微软雅黑" w:cs="宋体" w:hint="eastAsia"/>
                <w:color w:val="000000"/>
                <w:kern w:val="0"/>
                <w:sz w:val="18"/>
                <w:szCs w:val="18"/>
              </w:rPr>
              <w:t>体制改革处金永新</w:t>
            </w:r>
            <w:proofErr w:type="gramEnd"/>
            <w:r w:rsidRPr="00B50C96">
              <w:rPr>
                <w:rFonts w:ascii="微软雅黑" w:eastAsia="微软雅黑" w:hAnsi="微软雅黑" w:cs="宋体" w:hint="eastAsia"/>
                <w:color w:val="000000"/>
                <w:kern w:val="0"/>
                <w:sz w:val="18"/>
                <w:szCs w:val="18"/>
              </w:rPr>
              <w:t>副处长。我是省政府办公厅新闻联络处魏赟，受省政府</w:t>
            </w:r>
            <w:proofErr w:type="gramStart"/>
            <w:r w:rsidRPr="00B50C96">
              <w:rPr>
                <w:rFonts w:ascii="微软雅黑" w:eastAsia="微软雅黑" w:hAnsi="微软雅黑" w:cs="宋体" w:hint="eastAsia"/>
                <w:color w:val="000000"/>
                <w:kern w:val="0"/>
                <w:sz w:val="18"/>
                <w:szCs w:val="18"/>
              </w:rPr>
              <w:t>徐莹副秘书长</w:t>
            </w:r>
            <w:proofErr w:type="gramEnd"/>
            <w:r w:rsidRPr="00B50C96">
              <w:rPr>
                <w:rFonts w:ascii="微软雅黑" w:eastAsia="微软雅黑" w:hAnsi="微软雅黑" w:cs="宋体" w:hint="eastAsia"/>
                <w:color w:val="000000"/>
                <w:kern w:val="0"/>
                <w:sz w:val="18"/>
                <w:szCs w:val="18"/>
              </w:rPr>
              <w:t>委托，主持本场新闻发布会。</w:t>
            </w:r>
          </w:p>
          <w:p w:rsidR="00B50C96" w:rsidRPr="00B50C96" w:rsidRDefault="00B50C96" w:rsidP="00B50C96">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18"/>
                <w:szCs w:val="18"/>
              </w:rPr>
            </w:pPr>
            <w:r w:rsidRPr="00B50C96">
              <w:rPr>
                <w:rFonts w:ascii="微软雅黑" w:eastAsia="微软雅黑" w:hAnsi="微软雅黑" w:cs="宋体" w:hint="eastAsia"/>
                <w:color w:val="000000"/>
                <w:kern w:val="0"/>
                <w:sz w:val="18"/>
                <w:szCs w:val="18"/>
              </w:rPr>
              <w:t>首先，请省政府张乐夫副秘书长发布新闻。</w:t>
            </w:r>
          </w:p>
          <w:p w:rsidR="00B50C96" w:rsidRPr="00B50C96" w:rsidRDefault="00B50C96" w:rsidP="00B50C96">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18"/>
                <w:szCs w:val="18"/>
              </w:rPr>
            </w:pPr>
            <w:r w:rsidRPr="00B50C96">
              <w:rPr>
                <w:rFonts w:ascii="微软雅黑" w:eastAsia="微软雅黑" w:hAnsi="微软雅黑" w:cs="宋体" w:hint="eastAsia"/>
                <w:color w:val="000000"/>
                <w:kern w:val="0"/>
                <w:sz w:val="18"/>
                <w:szCs w:val="18"/>
              </w:rPr>
              <w:t>张乐夫（省政府副秘书长）：各位新闻界的朋友，大家上午好！首先，感谢大家长期以来对江苏经济社会发展特别是科技创新工作的热情关注和充分报道。</w:t>
            </w:r>
          </w:p>
          <w:p w:rsidR="00B50C96" w:rsidRPr="00B50C96" w:rsidRDefault="00B50C96" w:rsidP="00B50C96">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18"/>
                <w:szCs w:val="18"/>
              </w:rPr>
            </w:pPr>
            <w:r w:rsidRPr="00B50C96">
              <w:rPr>
                <w:rFonts w:ascii="微软雅黑" w:eastAsia="微软雅黑" w:hAnsi="微软雅黑" w:cs="宋体" w:hint="eastAsia"/>
                <w:color w:val="000000"/>
                <w:kern w:val="0"/>
                <w:sz w:val="18"/>
                <w:szCs w:val="18"/>
              </w:rPr>
              <w:t>8月28日，省委、省政府以“深化科技体制改革、优化创新创业生态”为主题，在南京召开全省科学技术奖励大会暨科技创新工作会议。这次大会是我省科技界的一次盛会，也是改革开放以来规模最大的同类型会议。省委、省政府对这次会议高度重视，会前围绕科技创新若干关键问题反复研究，形成了《深化科技体制机制改革推动高质量发展若干政策》《进一步支持企事业单位聚才用才强化高质量发展人才引领的意见》《促进科技与产业融合加快科技成果转化的实施方案》3个政策性文件，打出了一系列政策“组合拳”。这些政策不仅力度大、亮点多、含金量高，而且具有明显的突破性、前瞻性、务实性，必将对新时代我省科技创新工作产生有力的激励和推动作用。</w:t>
            </w:r>
          </w:p>
          <w:p w:rsidR="00B50C96" w:rsidRPr="00B50C96" w:rsidRDefault="00B50C96" w:rsidP="00B50C96">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18"/>
                <w:szCs w:val="18"/>
              </w:rPr>
            </w:pPr>
            <w:r w:rsidRPr="00B50C96">
              <w:rPr>
                <w:rFonts w:ascii="微软雅黑" w:eastAsia="微软雅黑" w:hAnsi="微软雅黑" w:cs="宋体" w:hint="eastAsia"/>
                <w:color w:val="000000"/>
                <w:kern w:val="0"/>
                <w:sz w:val="18"/>
                <w:szCs w:val="18"/>
              </w:rPr>
              <w:t>下面，我对省委、省政府印发的《深化科技体制机制改革推动高质量发展若干政策》作</w:t>
            </w:r>
            <w:proofErr w:type="gramStart"/>
            <w:r w:rsidRPr="00B50C96">
              <w:rPr>
                <w:rFonts w:ascii="微软雅黑" w:eastAsia="微软雅黑" w:hAnsi="微软雅黑" w:cs="宋体" w:hint="eastAsia"/>
                <w:color w:val="000000"/>
                <w:kern w:val="0"/>
                <w:sz w:val="18"/>
                <w:szCs w:val="18"/>
              </w:rPr>
              <w:t>一</w:t>
            </w:r>
            <w:proofErr w:type="gramEnd"/>
            <w:r w:rsidRPr="00B50C96">
              <w:rPr>
                <w:rFonts w:ascii="微软雅黑" w:eastAsia="微软雅黑" w:hAnsi="微软雅黑" w:cs="宋体" w:hint="eastAsia"/>
                <w:color w:val="000000"/>
                <w:kern w:val="0"/>
                <w:sz w:val="18"/>
                <w:szCs w:val="18"/>
              </w:rPr>
              <w:t>简要介绍。</w:t>
            </w:r>
          </w:p>
          <w:p w:rsidR="00B50C96" w:rsidRPr="00B50C96" w:rsidRDefault="00B50C96" w:rsidP="00B50C96">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18"/>
                <w:szCs w:val="18"/>
              </w:rPr>
            </w:pPr>
            <w:r w:rsidRPr="00B50C96">
              <w:rPr>
                <w:rFonts w:ascii="微软雅黑" w:eastAsia="微软雅黑" w:hAnsi="微软雅黑" w:cs="宋体" w:hint="eastAsia"/>
                <w:color w:val="000000"/>
                <w:kern w:val="0"/>
                <w:sz w:val="18"/>
                <w:szCs w:val="18"/>
              </w:rPr>
              <w:t>一、出台背景</w:t>
            </w:r>
          </w:p>
          <w:p w:rsidR="00B50C96" w:rsidRPr="00B50C96" w:rsidRDefault="00B50C96" w:rsidP="00B50C96">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18"/>
                <w:szCs w:val="18"/>
              </w:rPr>
            </w:pPr>
            <w:r w:rsidRPr="00B50C96">
              <w:rPr>
                <w:rFonts w:ascii="微软雅黑" w:eastAsia="微软雅黑" w:hAnsi="微软雅黑" w:cs="宋体" w:hint="eastAsia"/>
                <w:color w:val="000000"/>
                <w:kern w:val="0"/>
                <w:sz w:val="18"/>
                <w:szCs w:val="18"/>
              </w:rPr>
              <w:t>《若干政策》的制定出台，主要基于以下三个方面考虑：一是中央有要求。党中央、国务院高度重视科技创新，并把科技体制改革作为“四梁八柱”性质改革主体框架的重要内容进行部署。党的十九大报告指出，要深化科技体制改革，建立以企业为主体、市场为导向、产学研深度融合的技术创新体系。在最近召开的全国两院院士大会上，习近平总书记再次强调，科技领域是最需要不断改革的领域，要把人的创造性活动从不合理的经费管理、人才评价等体制中解放出来。近期，国务院又出台了《关于优化科研管理提升科研绩效若干措施的通知》等一系列重要文件，推出了一批新的政策举措。二是我省有部署。2014年，习近平总书记视察江苏时，要求我们加快科技体制改革步伐，形成有利于出创新成果、有利于创新成果产业化的新机制。省委、省政府认真贯彻习近平总书记重要指示精神，把科技体制改革摆上重要位置，进行系统谋划和推进。省委十三届三次全会强调要着力破解体制性障碍、结构性矛盾和政策性问题，在科技体制改革上取得新突破，全面提升江苏在国家创新体系中的地位和创新对江苏发展的支撑能力。省委十三届四次全会进一步指出要下决心解决高质量发展中存在的结构性、深层次问题，进一步夯实我省高质量发展的创新基础。三是改革有需要。近年来，我省牢牢把握科技创新和体制机制创新“双轮驱动”要求，先后出台“科技创新40条”“人才新政26条”“知识产权18条”等含金量比较高的政策举措，有力发挥了改革对创新发展的“深刺激”“强刺激”作用。进入新时代，对照高</w:t>
            </w:r>
            <w:r w:rsidRPr="00B50C96">
              <w:rPr>
                <w:rFonts w:ascii="微软雅黑" w:eastAsia="微软雅黑" w:hAnsi="微软雅黑" w:cs="宋体" w:hint="eastAsia"/>
                <w:color w:val="000000"/>
                <w:kern w:val="0"/>
                <w:sz w:val="18"/>
                <w:szCs w:val="18"/>
              </w:rPr>
              <w:lastRenderedPageBreak/>
              <w:t>质量发展走在前列的新要求，我省科技创新体制机制还不够完善，一些制约科技人员创新积极性和科研成果转化有效性的深层次问题仍然不同程度地存在。可以说，深化科技体制机制改革既是大势所趋、也是当务之急。</w:t>
            </w:r>
          </w:p>
          <w:p w:rsidR="00B50C96" w:rsidRPr="00B50C96" w:rsidRDefault="00B50C96" w:rsidP="00B50C96">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18"/>
                <w:szCs w:val="18"/>
              </w:rPr>
            </w:pPr>
            <w:r w:rsidRPr="00B50C96">
              <w:rPr>
                <w:rFonts w:ascii="微软雅黑" w:eastAsia="微软雅黑" w:hAnsi="微软雅黑" w:cs="宋体" w:hint="eastAsia"/>
                <w:color w:val="000000"/>
                <w:kern w:val="0"/>
                <w:sz w:val="18"/>
                <w:szCs w:val="18"/>
              </w:rPr>
              <w:t>为深入贯彻落实中央和省委、省政府决策部署，以科技体制机制改革为抓手激发创新创业活力，为江苏高质量发展提供更加强大的科技支撑，按照</w:t>
            </w:r>
            <w:proofErr w:type="gramStart"/>
            <w:r w:rsidRPr="00B50C96">
              <w:rPr>
                <w:rFonts w:ascii="微软雅黑" w:eastAsia="微软雅黑" w:hAnsi="微软雅黑" w:cs="宋体" w:hint="eastAsia"/>
                <w:color w:val="000000"/>
                <w:kern w:val="0"/>
                <w:sz w:val="18"/>
                <w:szCs w:val="18"/>
              </w:rPr>
              <w:t>娄</w:t>
            </w:r>
            <w:proofErr w:type="gramEnd"/>
            <w:r w:rsidRPr="00B50C96">
              <w:rPr>
                <w:rFonts w:ascii="微软雅黑" w:eastAsia="微软雅黑" w:hAnsi="微软雅黑" w:cs="宋体" w:hint="eastAsia"/>
                <w:color w:val="000000"/>
                <w:kern w:val="0"/>
                <w:sz w:val="18"/>
                <w:szCs w:val="18"/>
              </w:rPr>
              <w:t>勤俭书记、吴政隆省长指示要求，我们实地走访了省内100多家重点高校院所、科技型企业、高新园区和基层科技管理部门，召开了40多场调研座谈会，共同查问题、理思路、议对策、谋共识，用系统化思维分析科技创新面临的瓶颈制约和突出问题，在此基础上研究起草了《若干政策》。</w:t>
            </w:r>
          </w:p>
          <w:p w:rsidR="00B50C96" w:rsidRPr="00B50C96" w:rsidRDefault="00B50C96" w:rsidP="00B50C96">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18"/>
                <w:szCs w:val="18"/>
              </w:rPr>
            </w:pPr>
            <w:r w:rsidRPr="00B50C96">
              <w:rPr>
                <w:rFonts w:ascii="微软雅黑" w:eastAsia="微软雅黑" w:hAnsi="微软雅黑" w:cs="宋体" w:hint="eastAsia"/>
                <w:color w:val="000000"/>
                <w:kern w:val="0"/>
                <w:sz w:val="18"/>
                <w:szCs w:val="18"/>
              </w:rPr>
              <w:t>二、文件特点</w:t>
            </w:r>
          </w:p>
          <w:p w:rsidR="00B50C96" w:rsidRPr="00B50C96" w:rsidRDefault="00B50C96" w:rsidP="00B50C96">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18"/>
                <w:szCs w:val="18"/>
              </w:rPr>
            </w:pPr>
            <w:r w:rsidRPr="00B50C96">
              <w:rPr>
                <w:rFonts w:ascii="微软雅黑" w:eastAsia="微软雅黑" w:hAnsi="微软雅黑" w:cs="宋体" w:hint="eastAsia"/>
                <w:color w:val="000000"/>
                <w:kern w:val="0"/>
                <w:sz w:val="18"/>
                <w:szCs w:val="18"/>
              </w:rPr>
              <w:t>《若干政策》主要有三个突出特点：一是针对性强。《若干政策》共有30条，条条都是“干货”，聚焦当前深化科技体制改革过程中出现的一些新的、亟需解决的突出问题，紧扣创新主体反映最强烈的堵点难点，着力改变像管工程建设项目一样管研发创新项目、像管干部一样管教授的倾向。二是创新性强。围绕科技创新重点领域和体制机制关键环节，在已有政策基础上进一步解放思想，努力拓展改革探索空间，80%左右具有明显突破性，50%左右为全国首创，以此充分调动各</w:t>
            </w:r>
            <w:proofErr w:type="gramStart"/>
            <w:r w:rsidRPr="00B50C96">
              <w:rPr>
                <w:rFonts w:ascii="微软雅黑" w:eastAsia="微软雅黑" w:hAnsi="微软雅黑" w:cs="宋体" w:hint="eastAsia"/>
                <w:color w:val="000000"/>
                <w:kern w:val="0"/>
                <w:sz w:val="18"/>
                <w:szCs w:val="18"/>
              </w:rPr>
              <w:t>类创新</w:t>
            </w:r>
            <w:proofErr w:type="gramEnd"/>
            <w:r w:rsidRPr="00B50C96">
              <w:rPr>
                <w:rFonts w:ascii="微软雅黑" w:eastAsia="微软雅黑" w:hAnsi="微软雅黑" w:cs="宋体" w:hint="eastAsia"/>
                <w:color w:val="000000"/>
                <w:kern w:val="0"/>
                <w:sz w:val="18"/>
                <w:szCs w:val="18"/>
              </w:rPr>
              <w:t>主体的积极性、主动性和创造性。三是操作性强。《若干政策》明确规定，省有关部门在三个月内制定实施细则，省属高校院所在六个月内建立完善财务管理和内部控制制度，各地也要因地制宜制定配套政策措施，目的就是要做到政策可操作、可考核、可检验。</w:t>
            </w:r>
          </w:p>
          <w:p w:rsidR="00B50C96" w:rsidRPr="00B50C96" w:rsidRDefault="00B50C96" w:rsidP="00B50C96">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18"/>
                <w:szCs w:val="18"/>
              </w:rPr>
            </w:pPr>
            <w:r w:rsidRPr="00B50C96">
              <w:rPr>
                <w:rFonts w:ascii="微软雅黑" w:eastAsia="微软雅黑" w:hAnsi="微软雅黑" w:cs="宋体" w:hint="eastAsia"/>
                <w:color w:val="000000"/>
                <w:kern w:val="0"/>
                <w:sz w:val="18"/>
                <w:szCs w:val="18"/>
              </w:rPr>
              <w:t>三、主要政策突破点</w:t>
            </w:r>
          </w:p>
          <w:p w:rsidR="00B50C96" w:rsidRPr="00B50C96" w:rsidRDefault="00B50C96" w:rsidP="00B50C96">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18"/>
                <w:szCs w:val="18"/>
              </w:rPr>
            </w:pPr>
            <w:r w:rsidRPr="00B50C96">
              <w:rPr>
                <w:rFonts w:ascii="微软雅黑" w:eastAsia="微软雅黑" w:hAnsi="微软雅黑" w:cs="宋体" w:hint="eastAsia"/>
                <w:color w:val="000000"/>
                <w:kern w:val="0"/>
                <w:sz w:val="18"/>
                <w:szCs w:val="18"/>
              </w:rPr>
              <w:t>《若干政策》分为4个部分共30条，主要政策突破点包括：</w:t>
            </w:r>
          </w:p>
          <w:p w:rsidR="00B50C96" w:rsidRPr="00B50C96" w:rsidRDefault="00B50C96" w:rsidP="00B50C96">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18"/>
                <w:szCs w:val="18"/>
              </w:rPr>
            </w:pPr>
            <w:r w:rsidRPr="00B50C96">
              <w:rPr>
                <w:rFonts w:ascii="微软雅黑" w:eastAsia="微软雅黑" w:hAnsi="微软雅黑" w:cs="宋体" w:hint="eastAsia"/>
                <w:color w:val="000000"/>
                <w:kern w:val="0"/>
                <w:sz w:val="18"/>
                <w:szCs w:val="18"/>
              </w:rPr>
              <w:t>第一部分，着力改革科研管理体制。以“实现从重过程向重结果的转变”为导向，重点对科研项目资金管理进行改革优化。主要突破点集中在四个环节：一是在经费预算环节。实行综合预算编制管理，大幅简化科目数量；省级项目可自主调剂全部预算科目，不受比例限制。二是在经费使用环节。扩大直接费用列支范围，允许劳务费中发放退休返聘、编外人员相关费用支出；省级自然科学类项目间接费比例提高到20%至30%。三是在项目管理环节。明确以固定岗位、短期聘用、第三方外包等形式聘请科研财务助理。实行项目年度执行情况报告备案制，自由探索类基础研究项目和实施周期三年以下的项目，一般不开展过程检查；三年以上的，原则上只开展一次。四是在绩效评价环节。建立以研发质量为导向的科研投入综合评价制度，采取同行评议方式，注重中长期创新绩效。</w:t>
            </w:r>
          </w:p>
          <w:p w:rsidR="00B50C96" w:rsidRPr="00B50C96" w:rsidRDefault="00B50C96" w:rsidP="00B50C96">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18"/>
                <w:szCs w:val="18"/>
              </w:rPr>
            </w:pPr>
            <w:r w:rsidRPr="00B50C96">
              <w:rPr>
                <w:rFonts w:ascii="微软雅黑" w:eastAsia="微软雅黑" w:hAnsi="微软雅黑" w:cs="宋体" w:hint="eastAsia"/>
                <w:color w:val="000000"/>
                <w:kern w:val="0"/>
                <w:sz w:val="18"/>
                <w:szCs w:val="18"/>
              </w:rPr>
              <w:t>第二部分，着力扩大高校院所科研自主权。以激励科技人员创新活力为导向，进一步加大简政放权力度，能放宽的一律放宽，能简化的一律简化，能提速的一律提速。主要突破点集中在四个方面：一是横向经费管理方面。实行有别于财政科研经费的分类管理方式，允许高校院所自主确定使用范围和标准，不纳入单位预算；在业绩考核、职称评定时，横向项目与纵向项目同等对待。二是基建方面。指导高校院所制定五年规划，列入规划的不再审批项目建议书，同时在政务大厅设立专门窗口实施并联审批。三是因公临时出国方面。教学科研人员开展国际学术交流的出国批次数、团组人数、在外停留天数根据实际需要安排，不纳入因公临时出国批次限量管理范围。四是用人自主权方面。建立高校院所事业编制统筹使用机制，对高层次或急需紧缺人才，允许高校院所采取直接考核方式公开招聘。</w:t>
            </w:r>
          </w:p>
          <w:p w:rsidR="00B50C96" w:rsidRPr="00B50C96" w:rsidRDefault="00B50C96" w:rsidP="00B50C96">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18"/>
                <w:szCs w:val="18"/>
              </w:rPr>
            </w:pPr>
            <w:r w:rsidRPr="00B50C96">
              <w:rPr>
                <w:rFonts w:ascii="微软雅黑" w:eastAsia="微软雅黑" w:hAnsi="微软雅黑" w:cs="宋体" w:hint="eastAsia"/>
                <w:color w:val="000000"/>
                <w:kern w:val="0"/>
                <w:sz w:val="18"/>
                <w:szCs w:val="18"/>
              </w:rPr>
              <w:t>第三部分，着力推进科技与产业融合发展。强化战略导向和目标导向，以成果创造和成果转化为重点，进一步增强高质量发展的新动能。主要突破点集中在三个方面：一是围绕重大成果创造，遴选顶尖领衔科学家，每年组织若干重大原创性研究项目，由领衔科学家自主确定研究方向，自主设置研究课题，自主选聘科研团队，自主安排经费使用。大幅增加省属高校基本科研业务费，允许省属高校提取20%作为奖励经费。二是围绕重大成果转化，对企业研发转化具有自主知识产权的科技成果，由</w:t>
            </w:r>
            <w:proofErr w:type="gramStart"/>
            <w:r w:rsidRPr="00B50C96">
              <w:rPr>
                <w:rFonts w:ascii="微软雅黑" w:eastAsia="微软雅黑" w:hAnsi="微软雅黑" w:cs="宋体" w:hint="eastAsia"/>
                <w:color w:val="000000"/>
                <w:kern w:val="0"/>
                <w:sz w:val="18"/>
                <w:szCs w:val="18"/>
              </w:rPr>
              <w:t>省成果</w:t>
            </w:r>
            <w:proofErr w:type="gramEnd"/>
            <w:r w:rsidRPr="00B50C96">
              <w:rPr>
                <w:rFonts w:ascii="微软雅黑" w:eastAsia="微软雅黑" w:hAnsi="微软雅黑" w:cs="宋体" w:hint="eastAsia"/>
                <w:color w:val="000000"/>
                <w:kern w:val="0"/>
                <w:sz w:val="18"/>
                <w:szCs w:val="18"/>
              </w:rPr>
              <w:t>转化资金给予同等力度支持。将在省内转化成果的收益奖励比例提高到70%，同时规定2年内未转化的，在省技术产权交易市场采取挂牌交易、拍卖等方式实施转化。三是围绕保障成果创造和转化，建立</w:t>
            </w:r>
            <w:r w:rsidRPr="00B50C96">
              <w:rPr>
                <w:rFonts w:ascii="微软雅黑" w:eastAsia="微软雅黑" w:hAnsi="微软雅黑" w:cs="宋体" w:hint="eastAsia"/>
                <w:color w:val="000000"/>
                <w:kern w:val="0"/>
                <w:sz w:val="18"/>
                <w:szCs w:val="18"/>
              </w:rPr>
              <w:lastRenderedPageBreak/>
              <w:t>健全财政科技投入增长机制，明确2019至2021年，省本级财政科技拨款保持年均10%以上增幅，苏南国家自创区内的设区市保持年均12%以上增幅，2020年，省、市、县三级财政科技总投入达500亿元。</w:t>
            </w:r>
          </w:p>
          <w:p w:rsidR="00B50C96" w:rsidRPr="00B50C96" w:rsidRDefault="00B50C96" w:rsidP="00B50C96">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18"/>
                <w:szCs w:val="18"/>
              </w:rPr>
            </w:pPr>
            <w:r w:rsidRPr="00B50C96">
              <w:rPr>
                <w:rFonts w:ascii="微软雅黑" w:eastAsia="微软雅黑" w:hAnsi="微软雅黑" w:cs="宋体" w:hint="eastAsia"/>
                <w:color w:val="000000"/>
                <w:kern w:val="0"/>
                <w:sz w:val="18"/>
                <w:szCs w:val="18"/>
              </w:rPr>
              <w:t>第四部分，着力营造激励创新宽容失败的浓厚氛围。主要突破点是率先建立五个机制，让科技人员有信心、有耐心、有定力地开展自主创新。一是奖励机制。增设基础研究重大贡献奖和青年科技杰出贡献奖；对获得重大基础研究和原始创新成果的，直接提名参与国家科学技术奖评审，成果完成团队享有该成果转让100%收益。二是补偿机制。对未实现预期目标、但有重大探索价值的产业技术研发项目，经专家评议，可继续支持选择不同技术路线开展研究。三是援助机制。对未实现预期目标、但有重大市场应用价值的成果转化项目，符合条件的，通过适当补偿方式支持承担单位继续开展产业化开发；对创业失败的科技型中小企业，具备继续创业能力的可以由地方发放创业补助。四是免责机制。对科技体制改革和科技创新过程中出现的一些偏差失误，尽到职责的，不作负面评价并免除相关责任或从轻减轻处理；通过省技术产权交易市场挂牌交易的，免除因后续价值变化产生的决策责任；作价入股转移转化科技成果发生投资损失的，不纳入资产增值保值考核范围。五是共享机制。建立科研项目监督、检查、审计等信息共享平台，同一科研项目实行监督检查审计结果互认共享。同时规定，如果出现对相关政策理解不一致的，应及时与政策制定部门沟通并调查澄清。</w:t>
            </w:r>
          </w:p>
          <w:p w:rsidR="00B50C96" w:rsidRPr="00B50C96" w:rsidRDefault="00B50C96" w:rsidP="00B50C96">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18"/>
                <w:szCs w:val="18"/>
              </w:rPr>
            </w:pPr>
            <w:r w:rsidRPr="00B50C96">
              <w:rPr>
                <w:rFonts w:ascii="微软雅黑" w:eastAsia="微软雅黑" w:hAnsi="微软雅黑" w:cs="宋体" w:hint="eastAsia"/>
                <w:color w:val="000000"/>
                <w:kern w:val="0"/>
                <w:sz w:val="18"/>
                <w:szCs w:val="18"/>
              </w:rPr>
              <w:t>四、下一步实施举措</w:t>
            </w:r>
          </w:p>
          <w:p w:rsidR="00B50C96" w:rsidRPr="00B50C96" w:rsidRDefault="00B50C96" w:rsidP="00B50C96">
            <w:pPr>
              <w:widowControl/>
              <w:spacing w:before="100" w:beforeAutospacing="1" w:after="100" w:afterAutospacing="1" w:line="360" w:lineRule="atLeast"/>
              <w:ind w:firstLine="480"/>
              <w:jc w:val="left"/>
              <w:rPr>
                <w:rFonts w:ascii="微软雅黑" w:eastAsia="微软雅黑" w:hAnsi="微软雅黑" w:cs="宋体"/>
                <w:color w:val="000000"/>
                <w:kern w:val="0"/>
                <w:sz w:val="18"/>
                <w:szCs w:val="18"/>
              </w:rPr>
            </w:pPr>
            <w:r w:rsidRPr="00B50C96">
              <w:rPr>
                <w:rFonts w:ascii="微软雅黑" w:eastAsia="微软雅黑" w:hAnsi="微软雅黑" w:cs="宋体" w:hint="eastAsia"/>
                <w:color w:val="000000"/>
                <w:kern w:val="0"/>
                <w:sz w:val="18"/>
                <w:szCs w:val="18"/>
              </w:rPr>
              <w:t>好的政策关键是要落实好，切实把政策效应最大限度地发挥出来，把改革红利充分释放出来。对此，我们有三点考虑：一是抓紧制定配套措施。我们已着手制定政策落实分工方案，积极督促各有关部门抓紧制定实施细则或配套措施，明确路线图和时间表，一项一项抓好落实。二是主动加强宣传发动。进一步深化“千人万企”“百院百校”等政策宣传培训活动，充分利用各类新闻媒体和传播媒介，广泛开展宣传讲解和培训辅导，努力让执行部门精通政策、科研人员掌握政策、社会公众知晓政策，确保政策宣传解读到位、组织实施到位、要求落实到位。三是切实加强督促检查。强化政策落实主体责任，把政策措施贯彻落实情况列入各部门、各地区和各单位年度工作重点任务，加强督查问效，推动改革政策精准落地。我主要介绍这些，谢谢大家！</w:t>
            </w:r>
          </w:p>
        </w:tc>
      </w:tr>
    </w:tbl>
    <w:p w:rsidR="00B50C96" w:rsidRDefault="00B50C96"/>
    <w:sectPr w:rsidR="00B50C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9C1"/>
    <w:rsid w:val="00AD29C1"/>
    <w:rsid w:val="00B50C96"/>
    <w:rsid w:val="00D34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0C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0C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doZoom(1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doZoom(14)" TargetMode="External"/><Relationship Id="rId5" Type="http://schemas.openxmlformats.org/officeDocument/2006/relationships/hyperlink" Target="javascript:doZoom(1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3840</Characters>
  <Application>Microsoft Office Word</Application>
  <DocSecurity>0</DocSecurity>
  <Lines>32</Lines>
  <Paragraphs>9</Paragraphs>
  <ScaleCrop>false</ScaleCrop>
  <Company>china</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2020-08-04T13:54:00Z</dcterms:created>
  <dcterms:modified xsi:type="dcterms:W3CDTF">2020-08-04T13:55:00Z</dcterms:modified>
</cp:coreProperties>
</file>