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8C1A" w14:textId="17B386CE" w:rsidR="0011214A" w:rsidRDefault="005428CD">
      <w:pPr>
        <w:autoSpaceDE w:val="0"/>
        <w:autoSpaceDN w:val="0"/>
        <w:adjustRightInd w:val="0"/>
        <w:spacing w:line="360" w:lineRule="auto"/>
        <w:jc w:val="left"/>
        <w:rPr>
          <w:rFonts w:ascii="Times New Roman" w:hAnsi="Times New Roman" w:cs="Times New Roman"/>
          <w:kern w:val="0"/>
          <w:sz w:val="28"/>
          <w:szCs w:val="28"/>
        </w:rPr>
      </w:pPr>
      <w:r>
        <w:rPr>
          <w:rFonts w:ascii="Times New Roman" w:hAnsi="Times New Roman" w:cs="Times New Roman"/>
          <w:noProof/>
          <w:kern w:val="0"/>
          <w:sz w:val="28"/>
          <w:szCs w:val="28"/>
        </w:rPr>
        <mc:AlternateContent>
          <mc:Choice Requires="wps">
            <w:drawing>
              <wp:anchor distT="0" distB="0" distL="114300" distR="114300" simplePos="0" relativeHeight="251659264" behindDoc="0" locked="0" layoutInCell="1" allowOverlap="1" wp14:anchorId="5D475CA2" wp14:editId="123FEA64">
                <wp:simplePos x="0" y="0"/>
                <wp:positionH relativeFrom="column">
                  <wp:posOffset>-1270000</wp:posOffset>
                </wp:positionH>
                <wp:positionV relativeFrom="paragraph">
                  <wp:posOffset>-787400</wp:posOffset>
                </wp:positionV>
                <wp:extent cx="63500" cy="63500"/>
                <wp:effectExtent l="0" t="0" r="0" b="0"/>
                <wp:wrapNone/>
                <wp:docPr id="327426103"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132C9" id="KGD_Gobal1" o:spid="_x0000_s1026"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text-align:left;margin-left:-100pt;margin-top:-62pt;width:5pt;height:5pt;z-index:2516592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" fillcolor="#4f81bd [3204]" strokecolor="#243f60 [1604]" strokeweight="2pt"/>
            </w:pict>
          </mc:Fallback>
        </mc:AlternateContent>
      </w:r>
    </w:p>
    <w:p w14:paraId="0979304A" w14:textId="2CBE689A" w:rsidR="0011214A" w:rsidRDefault="003D52F4">
      <w:pPr>
        <w:autoSpaceDE w:val="0"/>
        <w:autoSpaceDN w:val="0"/>
        <w:adjustRightInd w:val="0"/>
        <w:spacing w:line="360" w:lineRule="auto"/>
        <w:jc w:val="center"/>
        <w:rPr>
          <w:rFonts w:ascii="宋体" w:eastAsia="宋体" w:hAnsi="Times New Roman" w:cs="宋体"/>
          <w:b/>
          <w:kern w:val="0"/>
          <w:sz w:val="36"/>
          <w:szCs w:val="36"/>
          <w:lang w:val="zh-CN"/>
        </w:rPr>
      </w:pPr>
      <w:r>
        <w:rPr>
          <w:rFonts w:ascii="宋体" w:eastAsia="宋体" w:hAnsi="Times New Roman" w:cs="宋体" w:hint="eastAsia"/>
          <w:b/>
          <w:kern w:val="0"/>
          <w:sz w:val="36"/>
          <w:szCs w:val="36"/>
          <w:lang w:val="zh-CN"/>
        </w:rPr>
        <w:t>苏州健雄职业技术学院</w:t>
      </w:r>
      <w:r w:rsidR="00E352F9" w:rsidRPr="00E352F9">
        <w:rPr>
          <w:rFonts w:ascii="宋体" w:eastAsia="宋体" w:hAnsi="Times New Roman" w:cs="宋体" w:hint="eastAsia"/>
          <w:b/>
          <w:kern w:val="0"/>
          <w:sz w:val="36"/>
          <w:szCs w:val="36"/>
          <w:lang w:val="zh-CN"/>
        </w:rPr>
        <w:t>机电一体化技术专业中德合作专用教室安装智能黑板采购项目</w:t>
      </w:r>
      <w:r>
        <w:rPr>
          <w:rFonts w:ascii="宋体" w:eastAsia="宋体" w:hAnsi="Times New Roman" w:cs="宋体" w:hint="eastAsia"/>
          <w:b/>
          <w:kern w:val="0"/>
          <w:sz w:val="36"/>
          <w:szCs w:val="36"/>
          <w:lang w:val="zh-CN"/>
        </w:rPr>
        <w:t>招标</w:t>
      </w:r>
      <w:r w:rsidR="008C71D6">
        <w:rPr>
          <w:rFonts w:ascii="宋体" w:eastAsia="宋体" w:hAnsi="Times New Roman" w:cs="宋体" w:hint="eastAsia"/>
          <w:b/>
          <w:kern w:val="0"/>
          <w:sz w:val="36"/>
          <w:szCs w:val="36"/>
          <w:lang w:val="zh-CN"/>
        </w:rPr>
        <w:t>方案</w:t>
      </w:r>
    </w:p>
    <w:p w14:paraId="093E436E" w14:textId="77777777" w:rsidR="0011214A" w:rsidRDefault="0011214A">
      <w:pPr>
        <w:autoSpaceDE w:val="0"/>
        <w:autoSpaceDN w:val="0"/>
        <w:adjustRightInd w:val="0"/>
        <w:spacing w:line="360" w:lineRule="auto"/>
        <w:jc w:val="left"/>
        <w:rPr>
          <w:rFonts w:ascii="宋体" w:eastAsia="宋体" w:hAnsi="Times New Roman" w:cs="宋体"/>
          <w:kern w:val="0"/>
          <w:sz w:val="28"/>
          <w:szCs w:val="28"/>
          <w:lang w:val="zh-CN"/>
        </w:rPr>
      </w:pPr>
    </w:p>
    <w:p w14:paraId="4C8BF437" w14:textId="77A094A7" w:rsidR="00E352F9" w:rsidRDefault="00E352F9" w:rsidP="00E352F9">
      <w:pPr>
        <w:spacing w:line="360" w:lineRule="auto"/>
        <w:ind w:firstLineChars="200" w:firstLine="480"/>
        <w:rPr>
          <w:rFonts w:ascii="宋体" w:eastAsia="宋体" w:hAnsi="宋体" w:cs="宋体"/>
          <w:color w:val="000000" w:themeColor="text1"/>
          <w:sz w:val="24"/>
          <w:szCs w:val="32"/>
        </w:rPr>
      </w:pPr>
      <w:r>
        <w:rPr>
          <w:rFonts w:ascii="宋体" w:eastAsia="宋体" w:hAnsi="宋体" w:cs="宋体" w:hint="eastAsia"/>
          <w:color w:val="000000" w:themeColor="text1"/>
          <w:sz w:val="24"/>
          <w:szCs w:val="32"/>
        </w:rPr>
        <w:t>根据苏州健雄职业技术学院采购管理有关规定，现就</w:t>
      </w:r>
      <w:r w:rsidRPr="00E352F9">
        <w:rPr>
          <w:rFonts w:ascii="宋体" w:eastAsia="宋体" w:hAnsi="Times New Roman" w:cs="宋体" w:hint="eastAsia"/>
          <w:b/>
          <w:kern w:val="0"/>
          <w:sz w:val="24"/>
          <w:szCs w:val="24"/>
          <w:lang w:val="zh-CN"/>
        </w:rPr>
        <w:t>机电一体化技术专业中德合作专用教室安装智能黑板采购项目</w:t>
      </w:r>
      <w:r>
        <w:rPr>
          <w:rFonts w:ascii="宋体" w:eastAsia="宋体" w:hAnsi="宋体" w:cs="宋体" w:hint="eastAsia"/>
          <w:color w:val="000000" w:themeColor="text1"/>
          <w:sz w:val="24"/>
          <w:szCs w:val="32"/>
        </w:rPr>
        <w:t>进行</w:t>
      </w:r>
      <w:r>
        <w:rPr>
          <w:rFonts w:ascii="宋体" w:eastAsia="宋体" w:hAnsi="宋体" w:cs="宋体" w:hint="eastAsia"/>
          <w:color w:val="000000" w:themeColor="text1"/>
          <w:sz w:val="24"/>
          <w:szCs w:val="32"/>
        </w:rPr>
        <w:t>公开招标</w:t>
      </w:r>
      <w:r>
        <w:rPr>
          <w:rFonts w:ascii="宋体" w:eastAsia="宋体" w:hAnsi="宋体" w:cs="宋体" w:hint="eastAsia"/>
          <w:color w:val="000000" w:themeColor="text1"/>
          <w:sz w:val="24"/>
          <w:szCs w:val="32"/>
        </w:rPr>
        <w:t>。欢迎具有能力提供所要采购正品货物、服务并且具备足够技术保障能力的供应商前来投标。</w:t>
      </w:r>
    </w:p>
    <w:p w14:paraId="34AD7D72" w14:textId="52FCEFE5" w:rsidR="0011214A" w:rsidRDefault="003D52F4">
      <w:pPr>
        <w:autoSpaceDE w:val="0"/>
        <w:autoSpaceDN w:val="0"/>
        <w:adjustRightInd w:val="0"/>
        <w:spacing w:line="360" w:lineRule="auto"/>
        <w:ind w:firstLineChars="200" w:firstLine="560"/>
        <w:jc w:val="left"/>
        <w:rPr>
          <w:rFonts w:ascii="宋体" w:eastAsia="宋体" w:hAnsi="Times New Roman" w:cs="宋体"/>
          <w:kern w:val="0"/>
          <w:sz w:val="28"/>
          <w:szCs w:val="28"/>
          <w:lang w:val="zh-CN"/>
        </w:rPr>
      </w:pPr>
      <w:r>
        <w:rPr>
          <w:rFonts w:ascii="宋体" w:eastAsia="宋体" w:hAnsi="Times New Roman" w:cs="宋体" w:hint="eastAsia"/>
          <w:kern w:val="0"/>
          <w:sz w:val="28"/>
          <w:szCs w:val="28"/>
          <w:lang w:val="zh-CN"/>
        </w:rPr>
        <w:t>具体要求如下：</w:t>
      </w:r>
    </w:p>
    <w:p w14:paraId="5D4E41A1" w14:textId="77777777" w:rsidR="00E352F9" w:rsidRDefault="00E352F9" w:rsidP="00E352F9">
      <w:pPr>
        <w:spacing w:line="360" w:lineRule="auto"/>
        <w:ind w:firstLineChars="200" w:firstLine="482"/>
        <w:jc w:val="center"/>
        <w:rPr>
          <w:rFonts w:ascii="宋体" w:eastAsia="宋体" w:hAnsi="宋体" w:cs="宋体"/>
          <w:color w:val="000000" w:themeColor="text1"/>
          <w:sz w:val="24"/>
          <w:szCs w:val="32"/>
        </w:rPr>
      </w:pPr>
      <w:r>
        <w:rPr>
          <w:rFonts w:ascii="宋体" w:eastAsia="宋体" w:hAnsi="宋体" w:cs="宋体" w:hint="eastAsia"/>
          <w:b/>
          <w:bCs/>
          <w:color w:val="000000" w:themeColor="text1"/>
          <w:sz w:val="24"/>
          <w:szCs w:val="32"/>
        </w:rPr>
        <w:t>第一部分  招标公告</w:t>
      </w:r>
    </w:p>
    <w:p w14:paraId="1E389E99" w14:textId="77777777" w:rsidR="00E352F9" w:rsidRDefault="00E352F9" w:rsidP="00E352F9">
      <w:pPr>
        <w:widowControl/>
        <w:spacing w:line="360" w:lineRule="auto"/>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14:paraId="7D2916A4" w14:textId="58702333" w:rsidR="00E352F9" w:rsidRDefault="00E352F9" w:rsidP="00E352F9">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1、项目编号：</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20230</w:t>
      </w:r>
      <w:r>
        <w:rPr>
          <w:rFonts w:ascii="宋体" w:eastAsia="宋体" w:hAnsi="宋体" w:cs="宋体" w:hint="eastAsia"/>
          <w:color w:val="000000" w:themeColor="text1"/>
          <w:sz w:val="24"/>
          <w:u w:val="single"/>
        </w:rPr>
        <w:t>9</w:t>
      </w:r>
      <w:r>
        <w:rPr>
          <w:rFonts w:ascii="宋体" w:eastAsia="宋体" w:hAnsi="宋体" w:cs="宋体"/>
          <w:color w:val="000000" w:themeColor="text1"/>
          <w:sz w:val="24"/>
          <w:u w:val="single"/>
        </w:rPr>
        <w:t>006</w:t>
      </w:r>
      <w:r>
        <w:rPr>
          <w:rFonts w:ascii="宋体" w:eastAsia="宋体" w:hAnsi="宋体" w:cs="宋体" w:hint="eastAsia"/>
          <w:color w:val="000000" w:themeColor="text1"/>
          <w:sz w:val="24"/>
          <w:u w:val="single"/>
        </w:rPr>
        <w:t xml:space="preserve">  </w:t>
      </w:r>
    </w:p>
    <w:p w14:paraId="2C568139" w14:textId="33D77A38" w:rsidR="00E352F9" w:rsidRDefault="00E352F9" w:rsidP="00E352F9">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2、项目名称：</w:t>
      </w:r>
      <w:r w:rsidRPr="00E352F9">
        <w:rPr>
          <w:rFonts w:ascii="宋体" w:eastAsia="宋体" w:hAnsi="Times New Roman" w:cs="宋体" w:hint="eastAsia"/>
          <w:b/>
          <w:kern w:val="0"/>
          <w:sz w:val="24"/>
          <w:szCs w:val="24"/>
          <w:lang w:val="zh-CN"/>
        </w:rPr>
        <w:t>机电一体化技术专业中德合作专用教室安装智能黑板采购项目</w:t>
      </w:r>
    </w:p>
    <w:p w14:paraId="0DA83410" w14:textId="28D83652" w:rsidR="00E352F9" w:rsidRDefault="00E352F9" w:rsidP="00E352F9">
      <w:pPr>
        <w:widowControl/>
        <w:spacing w:line="360" w:lineRule="auto"/>
        <w:ind w:firstLine="420"/>
        <w:jc w:val="left"/>
        <w:rPr>
          <w:rFonts w:ascii="宋体" w:eastAsia="宋体" w:hAnsi="宋体" w:cs="宋体"/>
          <w:color w:val="000000" w:themeColor="text1"/>
          <w:sz w:val="24"/>
          <w:u w:val="single"/>
        </w:rPr>
      </w:pPr>
      <w:r>
        <w:rPr>
          <w:rFonts w:ascii="宋体" w:eastAsia="宋体" w:hAnsi="宋体" w:cs="宋体" w:hint="eastAsia"/>
          <w:color w:val="000000" w:themeColor="text1"/>
          <w:sz w:val="24"/>
        </w:rPr>
        <w:t>3、采购方式：</w:t>
      </w:r>
      <w:r>
        <w:rPr>
          <w:rFonts w:ascii="宋体" w:eastAsia="宋体" w:hAnsi="宋体" w:cs="宋体" w:hint="eastAsia"/>
          <w:color w:val="000000" w:themeColor="text1"/>
          <w:sz w:val="24"/>
          <w:u w:val="single"/>
        </w:rPr>
        <w:t>公开招标</w:t>
      </w:r>
    </w:p>
    <w:p w14:paraId="08E200D0" w14:textId="1FA6B90C" w:rsidR="00E352F9" w:rsidRDefault="00E352F9" w:rsidP="00E352F9">
      <w:pPr>
        <w:widowControl/>
        <w:spacing w:line="360" w:lineRule="auto"/>
        <w:ind w:firstLine="420"/>
        <w:jc w:val="left"/>
        <w:rPr>
          <w:rFonts w:ascii="宋体" w:eastAsia="宋体" w:hAnsi="宋体" w:cs="宋体"/>
          <w:color w:val="000000" w:themeColor="text1"/>
          <w:sz w:val="24"/>
          <w:u w:val="single"/>
        </w:rPr>
      </w:pPr>
      <w:r>
        <w:rPr>
          <w:rFonts w:ascii="宋体" w:eastAsia="宋体" w:hAnsi="宋体" w:cs="宋体" w:hint="eastAsia"/>
          <w:color w:val="000000" w:themeColor="text1"/>
          <w:sz w:val="24"/>
        </w:rPr>
        <w:t>4、预算经费：</w:t>
      </w:r>
      <w:r>
        <w:rPr>
          <w:rFonts w:ascii="宋体" w:eastAsia="宋体" w:hAnsi="宋体" w:cs="宋体"/>
          <w:color w:val="000000" w:themeColor="text1"/>
          <w:sz w:val="24"/>
          <w:u w:val="single"/>
        </w:rPr>
        <w:t>88000</w:t>
      </w:r>
      <w:r>
        <w:rPr>
          <w:rFonts w:ascii="宋体" w:eastAsia="宋体" w:hAnsi="宋体" w:cs="宋体" w:hint="eastAsia"/>
          <w:color w:val="000000" w:themeColor="text1"/>
          <w:sz w:val="24"/>
          <w:u w:val="single"/>
        </w:rPr>
        <w:t>.00元</w:t>
      </w:r>
    </w:p>
    <w:p w14:paraId="6145EB7A" w14:textId="77777777" w:rsidR="00E352F9" w:rsidRDefault="00E352F9" w:rsidP="00E352F9">
      <w:pPr>
        <w:widowControl/>
        <w:spacing w:line="360" w:lineRule="auto"/>
        <w:ind w:left="568" w:hanging="567"/>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二、合格供应商应具备的条件</w:t>
      </w:r>
    </w:p>
    <w:p w14:paraId="52677ED6" w14:textId="77777777" w:rsidR="00E352F9" w:rsidRDefault="00E352F9" w:rsidP="00E352F9">
      <w:pPr>
        <w:widowControl/>
        <w:spacing w:line="360" w:lineRule="auto"/>
        <w:ind w:left="8" w:firstLineChars="171" w:firstLine="41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必须符合《政府采购法》第二十二条相关规定：</w:t>
      </w:r>
    </w:p>
    <w:p w14:paraId="6779B793" w14:textId="77777777" w:rsidR="00E352F9" w:rsidRDefault="00E352F9" w:rsidP="00E352F9">
      <w:pPr>
        <w:widowControl/>
        <w:spacing w:line="360" w:lineRule="auto"/>
        <w:ind w:left="8" w:firstLineChars="171" w:firstLine="41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1、具有独立承担民事责任的能力；</w:t>
      </w:r>
    </w:p>
    <w:p w14:paraId="43846874" w14:textId="77777777" w:rsidR="00E352F9" w:rsidRDefault="00E352F9" w:rsidP="00E352F9">
      <w:pPr>
        <w:widowControl/>
        <w:spacing w:line="360" w:lineRule="auto"/>
        <w:ind w:left="8" w:firstLineChars="171" w:firstLine="41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2、具有良好的商业信誉和健全的财务会计制度；</w:t>
      </w:r>
    </w:p>
    <w:p w14:paraId="49A8131D" w14:textId="77777777" w:rsidR="00E352F9" w:rsidRDefault="00E352F9" w:rsidP="00E352F9">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3、具有履行合同所必需的设备和专业技术能力；</w:t>
      </w:r>
    </w:p>
    <w:p w14:paraId="4FF22BBB" w14:textId="77777777" w:rsidR="00E352F9" w:rsidRDefault="00E352F9" w:rsidP="00E352F9">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4、有依法缴纳税收和社会保障资金的良好记录；</w:t>
      </w:r>
    </w:p>
    <w:p w14:paraId="188489DD" w14:textId="77777777" w:rsidR="00E352F9" w:rsidRDefault="00E352F9" w:rsidP="00E352F9">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5、参加政府采购活动前三年内，在经营活动中没有重大违法记录；</w:t>
      </w:r>
    </w:p>
    <w:p w14:paraId="2FA9B076" w14:textId="77777777" w:rsidR="00E352F9" w:rsidRDefault="00E352F9" w:rsidP="00E352F9">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6、法律、行政法规的其他条件。</w:t>
      </w:r>
    </w:p>
    <w:p w14:paraId="1BE37C28" w14:textId="77777777" w:rsidR="00E352F9" w:rsidRDefault="00E352F9" w:rsidP="00E352F9">
      <w:pPr>
        <w:widowControl/>
        <w:spacing w:line="360" w:lineRule="auto"/>
        <w:ind w:left="568" w:hanging="567"/>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三、投标地点</w:t>
      </w:r>
    </w:p>
    <w:p w14:paraId="011EC37B" w14:textId="053459DE" w:rsidR="00E352F9" w:rsidRDefault="00E352F9" w:rsidP="00E352F9">
      <w:pPr>
        <w:widowControl/>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江苏省太仓市科教新城健雄路1号，苏州健雄职业技术学院东校区科创大楼</w:t>
      </w:r>
      <w:r>
        <w:rPr>
          <w:rFonts w:ascii="宋体" w:eastAsia="宋体" w:hAnsi="宋体" w:cs="宋体" w:hint="eastAsia"/>
          <w:color w:val="000000" w:themeColor="text1"/>
          <w:sz w:val="24"/>
        </w:rPr>
        <w:t>2</w:t>
      </w:r>
      <w:r>
        <w:rPr>
          <w:rFonts w:ascii="宋体" w:eastAsia="宋体" w:hAnsi="宋体" w:cs="宋体"/>
          <w:color w:val="000000" w:themeColor="text1"/>
          <w:sz w:val="24"/>
        </w:rPr>
        <w:t>14</w:t>
      </w:r>
      <w:r>
        <w:rPr>
          <w:rFonts w:ascii="宋体" w:eastAsia="宋体" w:hAnsi="宋体" w:cs="宋体" w:hint="eastAsia"/>
          <w:color w:val="000000" w:themeColor="text1"/>
          <w:sz w:val="24"/>
        </w:rPr>
        <w:t>。</w:t>
      </w:r>
    </w:p>
    <w:p w14:paraId="143DFAF6" w14:textId="77777777" w:rsidR="00E352F9" w:rsidRDefault="00E352F9" w:rsidP="00E352F9">
      <w:pPr>
        <w:pStyle w:val="af1"/>
        <w:widowControl/>
        <w:numPr>
          <w:ilvl w:val="0"/>
          <w:numId w:val="8"/>
        </w:numPr>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投标人资质要求</w:t>
      </w:r>
    </w:p>
    <w:p w14:paraId="28D16877" w14:textId="77777777" w:rsidR="00E352F9" w:rsidRDefault="00E352F9" w:rsidP="00E352F9">
      <w:pPr>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1、投标人具有独立法人资格、一定的经营规模、良好的资质信誉和较好的</w:t>
      </w:r>
      <w:r>
        <w:rPr>
          <w:rFonts w:ascii="宋体" w:eastAsia="宋体" w:hAnsi="宋体" w:cs="宋体" w:hint="eastAsia"/>
          <w:color w:val="000000" w:themeColor="text1"/>
          <w:sz w:val="24"/>
        </w:rPr>
        <w:lastRenderedPageBreak/>
        <w:t>业绩；</w:t>
      </w:r>
    </w:p>
    <w:p w14:paraId="04A16BF2" w14:textId="77777777" w:rsidR="00E352F9" w:rsidRDefault="00E352F9" w:rsidP="00E352F9">
      <w:pPr>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2、公司简介、企业法人营业执照、法人代表身份证复印件和委托代理人身份证复印件、法人授权委托书等；</w:t>
      </w:r>
    </w:p>
    <w:p w14:paraId="3FB6E26B" w14:textId="77777777" w:rsidR="00E352F9" w:rsidRDefault="00E352F9" w:rsidP="00E352F9">
      <w:pPr>
        <w:spacing w:line="360" w:lineRule="auto"/>
        <w:ind w:firstLine="420"/>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3、所提供产品必须具有明确的生产厂家、型号、规格、说明书等；</w:t>
      </w:r>
    </w:p>
    <w:p w14:paraId="6618E73E" w14:textId="77777777" w:rsidR="00E352F9" w:rsidRDefault="00E352F9" w:rsidP="00E352F9">
      <w:pPr>
        <w:spacing w:line="360" w:lineRule="auto"/>
        <w:ind w:firstLine="420"/>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4、产品报价（相关配套服务所产生的费用由中标方自行承担）；</w:t>
      </w:r>
    </w:p>
    <w:p w14:paraId="646C18E0" w14:textId="77777777" w:rsidR="00E352F9" w:rsidRDefault="00E352F9" w:rsidP="00E352F9">
      <w:pPr>
        <w:spacing w:line="360" w:lineRule="auto"/>
        <w:ind w:firstLine="420"/>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5、盖上单位公章及法人代表印章；</w:t>
      </w:r>
    </w:p>
    <w:p w14:paraId="22034409" w14:textId="77777777" w:rsidR="00E352F9" w:rsidRDefault="00E352F9" w:rsidP="00E352F9">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6、服务承诺细则；</w:t>
      </w:r>
    </w:p>
    <w:p w14:paraId="7255CE01" w14:textId="77777777" w:rsidR="00E352F9" w:rsidRDefault="00E352F9" w:rsidP="00E352F9">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7、无论投标结果如何，投标者自行承担投标发生的所有费用；</w:t>
      </w:r>
    </w:p>
    <w:p w14:paraId="60CCFA2B" w14:textId="77777777" w:rsidR="00E352F9" w:rsidRDefault="00E352F9" w:rsidP="00E352F9">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8、投标书正本一份，副本二份。</w:t>
      </w:r>
    </w:p>
    <w:p w14:paraId="32A61C90" w14:textId="77777777" w:rsidR="00E352F9" w:rsidRDefault="00E352F9" w:rsidP="00E352F9">
      <w:pPr>
        <w:pStyle w:val="af1"/>
        <w:widowControl/>
        <w:shd w:val="clear" w:color="auto" w:fill="FFFFFF"/>
        <w:spacing w:line="360" w:lineRule="auto"/>
        <w:ind w:firstLineChars="0"/>
        <w:rPr>
          <w:rFonts w:ascii="宋体" w:eastAsia="宋体" w:hAnsi="宋体" w:cs="宋体"/>
          <w:color w:val="000000" w:themeColor="text1"/>
          <w:sz w:val="24"/>
        </w:rPr>
      </w:pPr>
      <w:r>
        <w:rPr>
          <w:rFonts w:ascii="宋体" w:eastAsia="宋体" w:hAnsi="宋体" w:cs="宋体" w:hint="eastAsia"/>
          <w:color w:val="000000" w:themeColor="text1"/>
          <w:sz w:val="24"/>
        </w:rPr>
        <w:t>9、中标人提供虚假材料谋取中标的，招标人有权取消其中标资格。</w:t>
      </w:r>
    </w:p>
    <w:p w14:paraId="29A28B18" w14:textId="77777777" w:rsidR="00E352F9" w:rsidRDefault="00E352F9" w:rsidP="00E352F9">
      <w:pPr>
        <w:spacing w:line="360" w:lineRule="auto"/>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五、投标文件组成</w:t>
      </w:r>
    </w:p>
    <w:p w14:paraId="5BBED5D5" w14:textId="77777777" w:rsidR="00E352F9" w:rsidRDefault="00E352F9" w:rsidP="00E352F9">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1、承诺函；</w:t>
      </w:r>
    </w:p>
    <w:p w14:paraId="431E3C79" w14:textId="77777777" w:rsidR="00E352F9" w:rsidRDefault="00E352F9" w:rsidP="00E352F9">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2、投标书；</w:t>
      </w:r>
    </w:p>
    <w:p w14:paraId="7A02BD9A" w14:textId="77777777" w:rsidR="00E352F9" w:rsidRDefault="00E352F9" w:rsidP="00E352F9">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3、授权委托书；</w:t>
      </w:r>
    </w:p>
    <w:p w14:paraId="5630C05E" w14:textId="77777777" w:rsidR="00E352F9" w:rsidRDefault="00E352F9" w:rsidP="00E352F9">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4、企业《营业执照》（盖章）；</w:t>
      </w:r>
    </w:p>
    <w:p w14:paraId="2750C711" w14:textId="77777777" w:rsidR="00E352F9" w:rsidRDefault="00E352F9" w:rsidP="00E352F9">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5、报价单（盖章）。</w:t>
      </w:r>
    </w:p>
    <w:p w14:paraId="60F1A6BF" w14:textId="77777777" w:rsidR="00E352F9" w:rsidRDefault="00E352F9" w:rsidP="00E352F9">
      <w:pPr>
        <w:spacing w:line="360" w:lineRule="auto"/>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六、其他</w:t>
      </w:r>
    </w:p>
    <w:p w14:paraId="3196E9D8" w14:textId="77777777" w:rsidR="00E352F9" w:rsidRDefault="00E352F9" w:rsidP="00E352F9">
      <w:pPr>
        <w:pStyle w:val="af1"/>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14:paraId="0595D1FF" w14:textId="74E3A1F8" w:rsidR="00E352F9" w:rsidRDefault="00E352F9" w:rsidP="00E352F9">
      <w:pPr>
        <w:spacing w:line="360" w:lineRule="auto"/>
        <w:ind w:firstLineChars="200" w:firstLine="482"/>
        <w:jc w:val="center"/>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第二部分  项目</w:t>
      </w:r>
      <w:r>
        <w:rPr>
          <w:rFonts w:ascii="宋体" w:eastAsia="宋体" w:hAnsi="宋体" w:cs="宋体" w:hint="eastAsia"/>
          <w:b/>
          <w:bCs/>
          <w:color w:val="000000" w:themeColor="text1"/>
          <w:sz w:val="24"/>
          <w:szCs w:val="32"/>
        </w:rPr>
        <w:t>需求</w:t>
      </w:r>
    </w:p>
    <w:p w14:paraId="6A6A80FA" w14:textId="77777777" w:rsidR="00E352F9" w:rsidRDefault="00E352F9" w:rsidP="00E352F9">
      <w:pPr>
        <w:pStyle w:val="PlainText2"/>
        <w:adjustRightInd/>
        <w:spacing w:line="440" w:lineRule="exact"/>
        <w:outlineLvl w:val="1"/>
        <w:rPr>
          <w:rFonts w:eastAsia="宋体" w:hAnsi="宋体"/>
          <w:b/>
          <w:sz w:val="24"/>
          <w:szCs w:val="24"/>
        </w:rPr>
      </w:pPr>
      <w:r>
        <w:rPr>
          <w:rFonts w:eastAsia="宋体" w:hAnsi="宋体" w:cs="宋体" w:hint="eastAsia"/>
          <w:b/>
          <w:sz w:val="24"/>
          <w:szCs w:val="24"/>
          <w:lang w:val="zh-CN"/>
        </w:rPr>
        <w:t>一、采购清单</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254"/>
        <w:gridCol w:w="850"/>
        <w:gridCol w:w="894"/>
        <w:gridCol w:w="2225"/>
        <w:gridCol w:w="2296"/>
      </w:tblGrid>
      <w:tr w:rsidR="00E352F9" w14:paraId="6B8EEB8C" w14:textId="77777777" w:rsidTr="00F541CB">
        <w:trPr>
          <w:trHeight w:val="464"/>
          <w:jc w:val="center"/>
        </w:trPr>
        <w:tc>
          <w:tcPr>
            <w:tcW w:w="724" w:type="dxa"/>
            <w:tcBorders>
              <w:top w:val="single" w:sz="4" w:space="0" w:color="auto"/>
              <w:left w:val="single" w:sz="4" w:space="0" w:color="auto"/>
              <w:bottom w:val="single" w:sz="4" w:space="0" w:color="auto"/>
              <w:right w:val="single" w:sz="4" w:space="0" w:color="auto"/>
            </w:tcBorders>
            <w:vAlign w:val="center"/>
          </w:tcPr>
          <w:p w14:paraId="12E2EB1D"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序号</w:t>
            </w:r>
          </w:p>
        </w:tc>
        <w:tc>
          <w:tcPr>
            <w:tcW w:w="2254" w:type="dxa"/>
            <w:tcBorders>
              <w:top w:val="single" w:sz="4" w:space="0" w:color="auto"/>
              <w:left w:val="single" w:sz="4" w:space="0" w:color="auto"/>
              <w:bottom w:val="single" w:sz="4" w:space="0" w:color="auto"/>
              <w:right w:val="single" w:sz="4" w:space="0" w:color="auto"/>
            </w:tcBorders>
            <w:vAlign w:val="center"/>
          </w:tcPr>
          <w:p w14:paraId="26627E6B"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名称</w:t>
            </w:r>
          </w:p>
        </w:tc>
        <w:tc>
          <w:tcPr>
            <w:tcW w:w="850" w:type="dxa"/>
            <w:tcBorders>
              <w:top w:val="single" w:sz="4" w:space="0" w:color="auto"/>
              <w:left w:val="single" w:sz="4" w:space="0" w:color="auto"/>
              <w:bottom w:val="single" w:sz="4" w:space="0" w:color="auto"/>
              <w:right w:val="single" w:sz="4" w:space="0" w:color="auto"/>
            </w:tcBorders>
            <w:vAlign w:val="center"/>
          </w:tcPr>
          <w:p w14:paraId="2B98A245"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数量</w:t>
            </w:r>
          </w:p>
        </w:tc>
        <w:tc>
          <w:tcPr>
            <w:tcW w:w="894" w:type="dxa"/>
            <w:tcBorders>
              <w:top w:val="single" w:sz="4" w:space="0" w:color="auto"/>
              <w:left w:val="single" w:sz="4" w:space="0" w:color="auto"/>
              <w:bottom w:val="single" w:sz="4" w:space="0" w:color="auto"/>
              <w:right w:val="single" w:sz="4" w:space="0" w:color="auto"/>
            </w:tcBorders>
            <w:vAlign w:val="center"/>
          </w:tcPr>
          <w:p w14:paraId="1995EAEA"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单位</w:t>
            </w:r>
          </w:p>
        </w:tc>
        <w:tc>
          <w:tcPr>
            <w:tcW w:w="2225" w:type="dxa"/>
            <w:tcBorders>
              <w:top w:val="single" w:sz="4" w:space="0" w:color="auto"/>
              <w:left w:val="single" w:sz="4" w:space="0" w:color="auto"/>
              <w:bottom w:val="single" w:sz="4" w:space="0" w:color="auto"/>
              <w:right w:val="single" w:sz="4" w:space="0" w:color="auto"/>
            </w:tcBorders>
            <w:vAlign w:val="center"/>
          </w:tcPr>
          <w:p w14:paraId="2761CF2D"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外观尺寸</w:t>
            </w:r>
          </w:p>
        </w:tc>
        <w:tc>
          <w:tcPr>
            <w:tcW w:w="2296" w:type="dxa"/>
            <w:tcBorders>
              <w:top w:val="single" w:sz="4" w:space="0" w:color="auto"/>
              <w:left w:val="single" w:sz="4" w:space="0" w:color="auto"/>
              <w:bottom w:val="single" w:sz="4" w:space="0" w:color="auto"/>
              <w:right w:val="single" w:sz="4" w:space="0" w:color="auto"/>
            </w:tcBorders>
            <w:vAlign w:val="center"/>
          </w:tcPr>
          <w:p w14:paraId="6E55C5B7"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备注</w:t>
            </w:r>
          </w:p>
        </w:tc>
      </w:tr>
      <w:tr w:rsidR="00E352F9" w14:paraId="7A1D896E" w14:textId="77777777" w:rsidTr="00F541CB">
        <w:trPr>
          <w:trHeight w:val="1415"/>
          <w:jc w:val="center"/>
        </w:trPr>
        <w:tc>
          <w:tcPr>
            <w:tcW w:w="724" w:type="dxa"/>
            <w:tcBorders>
              <w:left w:val="single" w:sz="4" w:space="0" w:color="auto"/>
              <w:bottom w:val="single" w:sz="4" w:space="0" w:color="auto"/>
              <w:right w:val="single" w:sz="4" w:space="0" w:color="auto"/>
            </w:tcBorders>
            <w:vAlign w:val="center"/>
          </w:tcPr>
          <w:p w14:paraId="64EF539E"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1</w:t>
            </w:r>
          </w:p>
        </w:tc>
        <w:tc>
          <w:tcPr>
            <w:tcW w:w="2254" w:type="dxa"/>
            <w:tcBorders>
              <w:top w:val="single" w:sz="4" w:space="0" w:color="auto"/>
              <w:left w:val="single" w:sz="4" w:space="0" w:color="auto"/>
              <w:bottom w:val="single" w:sz="4" w:space="0" w:color="auto"/>
              <w:right w:val="single" w:sz="4" w:space="0" w:color="auto"/>
            </w:tcBorders>
            <w:vAlign w:val="center"/>
          </w:tcPr>
          <w:p w14:paraId="4C67B4AE" w14:textId="77777777" w:rsidR="00E352F9" w:rsidRDefault="00E352F9" w:rsidP="00F541CB">
            <w:pPr>
              <w:snapToGrid w:val="0"/>
              <w:spacing w:line="360" w:lineRule="exact"/>
              <w:jc w:val="center"/>
              <w:rPr>
                <w:rFonts w:ascii="宋体" w:hAnsi="宋体"/>
                <w:sz w:val="24"/>
                <w:szCs w:val="24"/>
              </w:rPr>
            </w:pPr>
            <w:r>
              <w:rPr>
                <w:rFonts w:ascii="宋体" w:hAnsi="宋体" w:hint="eastAsia"/>
                <w:color w:val="000000"/>
                <w:sz w:val="24"/>
                <w:szCs w:val="24"/>
              </w:rPr>
              <w:t>智慧黑板</w:t>
            </w:r>
          </w:p>
        </w:tc>
        <w:tc>
          <w:tcPr>
            <w:tcW w:w="850" w:type="dxa"/>
            <w:tcBorders>
              <w:top w:val="single" w:sz="4" w:space="0" w:color="auto"/>
              <w:left w:val="single" w:sz="4" w:space="0" w:color="auto"/>
              <w:right w:val="single" w:sz="4" w:space="0" w:color="auto"/>
            </w:tcBorders>
            <w:vAlign w:val="center"/>
          </w:tcPr>
          <w:p w14:paraId="418B60B6"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2</w:t>
            </w:r>
          </w:p>
        </w:tc>
        <w:tc>
          <w:tcPr>
            <w:tcW w:w="894" w:type="dxa"/>
            <w:tcBorders>
              <w:top w:val="single" w:sz="4" w:space="0" w:color="auto"/>
              <w:left w:val="single" w:sz="4" w:space="0" w:color="auto"/>
              <w:right w:val="single" w:sz="4" w:space="0" w:color="auto"/>
            </w:tcBorders>
            <w:vAlign w:val="center"/>
          </w:tcPr>
          <w:p w14:paraId="1B09F65E"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台</w:t>
            </w:r>
          </w:p>
        </w:tc>
        <w:tc>
          <w:tcPr>
            <w:tcW w:w="2225" w:type="dxa"/>
            <w:tcBorders>
              <w:top w:val="single" w:sz="4" w:space="0" w:color="auto"/>
              <w:left w:val="single" w:sz="4" w:space="0" w:color="auto"/>
              <w:right w:val="single" w:sz="4" w:space="0" w:color="auto"/>
            </w:tcBorders>
            <w:vAlign w:val="center"/>
          </w:tcPr>
          <w:p w14:paraId="683D3C3A"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整机宽度≥4200mm ，整机高度≥1200mm，整机厚度≤120mm</w:t>
            </w:r>
          </w:p>
        </w:tc>
        <w:tc>
          <w:tcPr>
            <w:tcW w:w="2296" w:type="dxa"/>
            <w:tcBorders>
              <w:top w:val="single" w:sz="4" w:space="0" w:color="auto"/>
              <w:left w:val="single" w:sz="4" w:space="0" w:color="auto"/>
              <w:right w:val="single" w:sz="4" w:space="0" w:color="auto"/>
            </w:tcBorders>
            <w:vAlign w:val="center"/>
          </w:tcPr>
          <w:p w14:paraId="103C733C" w14:textId="77777777" w:rsidR="00E352F9" w:rsidRDefault="00E352F9" w:rsidP="00F541CB">
            <w:pPr>
              <w:snapToGrid w:val="0"/>
              <w:spacing w:line="360" w:lineRule="exact"/>
              <w:jc w:val="center"/>
              <w:rPr>
                <w:rFonts w:ascii="宋体" w:hAnsi="宋体"/>
                <w:sz w:val="24"/>
                <w:szCs w:val="24"/>
              </w:rPr>
            </w:pPr>
          </w:p>
        </w:tc>
      </w:tr>
      <w:tr w:rsidR="00E352F9" w14:paraId="3CE49772" w14:textId="77777777" w:rsidTr="00F541CB">
        <w:trPr>
          <w:trHeight w:val="756"/>
          <w:jc w:val="center"/>
        </w:trPr>
        <w:tc>
          <w:tcPr>
            <w:tcW w:w="724" w:type="dxa"/>
            <w:tcBorders>
              <w:top w:val="single" w:sz="4" w:space="0" w:color="auto"/>
              <w:left w:val="single" w:sz="4" w:space="0" w:color="auto"/>
              <w:bottom w:val="single" w:sz="4" w:space="0" w:color="auto"/>
              <w:right w:val="single" w:sz="4" w:space="0" w:color="auto"/>
            </w:tcBorders>
            <w:vAlign w:val="center"/>
          </w:tcPr>
          <w:p w14:paraId="5A2E297C" w14:textId="77777777" w:rsidR="00E352F9" w:rsidRDefault="00E352F9" w:rsidP="00F541CB">
            <w:pPr>
              <w:jc w:val="center"/>
              <w:rPr>
                <w:rFonts w:ascii="宋体" w:hAnsi="宋体"/>
                <w:sz w:val="24"/>
                <w:szCs w:val="24"/>
              </w:rPr>
            </w:pPr>
            <w:r>
              <w:rPr>
                <w:rFonts w:ascii="宋体" w:hAnsi="宋体"/>
                <w:sz w:val="24"/>
                <w:szCs w:val="24"/>
              </w:rPr>
              <w:t>2</w:t>
            </w:r>
          </w:p>
        </w:tc>
        <w:tc>
          <w:tcPr>
            <w:tcW w:w="2254" w:type="dxa"/>
            <w:tcBorders>
              <w:top w:val="single" w:sz="4" w:space="0" w:color="auto"/>
              <w:left w:val="single" w:sz="4" w:space="0" w:color="auto"/>
              <w:bottom w:val="single" w:sz="4" w:space="0" w:color="auto"/>
              <w:right w:val="single" w:sz="4" w:space="0" w:color="auto"/>
            </w:tcBorders>
            <w:vAlign w:val="center"/>
          </w:tcPr>
          <w:p w14:paraId="37FA62DF" w14:textId="77777777" w:rsidR="00E352F9" w:rsidRDefault="00E352F9" w:rsidP="00F541CB">
            <w:pPr>
              <w:snapToGrid w:val="0"/>
              <w:spacing w:line="360" w:lineRule="exact"/>
              <w:jc w:val="center"/>
              <w:rPr>
                <w:rFonts w:ascii="宋体" w:hAnsi="宋体"/>
                <w:color w:val="000000"/>
                <w:sz w:val="24"/>
                <w:szCs w:val="24"/>
              </w:rPr>
            </w:pPr>
            <w:r>
              <w:rPr>
                <w:rFonts w:ascii="宋体" w:hAnsi="宋体" w:hint="eastAsia"/>
                <w:color w:val="000000"/>
                <w:sz w:val="24"/>
                <w:szCs w:val="24"/>
              </w:rPr>
              <w:t>OPS主机</w:t>
            </w:r>
          </w:p>
        </w:tc>
        <w:tc>
          <w:tcPr>
            <w:tcW w:w="850" w:type="dxa"/>
            <w:tcBorders>
              <w:left w:val="single" w:sz="4" w:space="0" w:color="auto"/>
              <w:right w:val="single" w:sz="4" w:space="0" w:color="auto"/>
            </w:tcBorders>
            <w:vAlign w:val="center"/>
          </w:tcPr>
          <w:p w14:paraId="1BAFE346" w14:textId="77777777" w:rsidR="00E352F9" w:rsidRDefault="00E352F9" w:rsidP="00F541CB">
            <w:pPr>
              <w:snapToGrid w:val="0"/>
              <w:spacing w:line="360" w:lineRule="exact"/>
              <w:jc w:val="center"/>
              <w:rPr>
                <w:rFonts w:ascii="宋体" w:hAnsi="宋体"/>
                <w:color w:val="000000"/>
                <w:sz w:val="24"/>
                <w:szCs w:val="24"/>
              </w:rPr>
            </w:pPr>
            <w:r>
              <w:rPr>
                <w:rFonts w:ascii="宋体" w:hAnsi="宋体" w:hint="eastAsia"/>
                <w:color w:val="000000"/>
                <w:sz w:val="24"/>
                <w:szCs w:val="24"/>
              </w:rPr>
              <w:t>2</w:t>
            </w:r>
          </w:p>
        </w:tc>
        <w:tc>
          <w:tcPr>
            <w:tcW w:w="894" w:type="dxa"/>
            <w:tcBorders>
              <w:left w:val="single" w:sz="4" w:space="0" w:color="auto"/>
              <w:right w:val="single" w:sz="4" w:space="0" w:color="auto"/>
            </w:tcBorders>
            <w:vAlign w:val="center"/>
          </w:tcPr>
          <w:p w14:paraId="45AEBB3D" w14:textId="77777777" w:rsidR="00E352F9" w:rsidRDefault="00E352F9" w:rsidP="00F541CB">
            <w:pPr>
              <w:snapToGrid w:val="0"/>
              <w:spacing w:line="360" w:lineRule="exact"/>
              <w:jc w:val="center"/>
              <w:rPr>
                <w:rFonts w:ascii="宋体" w:hAnsi="宋体"/>
                <w:color w:val="000000"/>
                <w:sz w:val="24"/>
                <w:szCs w:val="24"/>
              </w:rPr>
            </w:pPr>
            <w:r>
              <w:rPr>
                <w:rFonts w:ascii="宋体" w:hAnsi="宋体" w:hint="eastAsia"/>
                <w:color w:val="000000"/>
                <w:sz w:val="24"/>
                <w:szCs w:val="24"/>
              </w:rPr>
              <w:t>台</w:t>
            </w:r>
          </w:p>
        </w:tc>
        <w:tc>
          <w:tcPr>
            <w:tcW w:w="2225" w:type="dxa"/>
            <w:tcBorders>
              <w:left w:val="single" w:sz="4" w:space="0" w:color="auto"/>
              <w:right w:val="single" w:sz="4" w:space="0" w:color="auto"/>
            </w:tcBorders>
            <w:vAlign w:val="center"/>
          </w:tcPr>
          <w:p w14:paraId="5B51DF96" w14:textId="77777777" w:rsidR="00E352F9" w:rsidRDefault="00E352F9" w:rsidP="00F541CB">
            <w:pPr>
              <w:snapToGrid w:val="0"/>
              <w:spacing w:line="360" w:lineRule="exact"/>
              <w:jc w:val="center"/>
              <w:rPr>
                <w:rFonts w:ascii="宋体" w:hAnsi="宋体"/>
                <w:color w:val="000000"/>
                <w:sz w:val="24"/>
                <w:szCs w:val="24"/>
              </w:rPr>
            </w:pPr>
          </w:p>
        </w:tc>
        <w:tc>
          <w:tcPr>
            <w:tcW w:w="2296" w:type="dxa"/>
            <w:tcBorders>
              <w:left w:val="single" w:sz="4" w:space="0" w:color="auto"/>
              <w:right w:val="single" w:sz="4" w:space="0" w:color="auto"/>
            </w:tcBorders>
            <w:vAlign w:val="center"/>
          </w:tcPr>
          <w:p w14:paraId="6EFB61D2" w14:textId="77777777" w:rsidR="00E352F9" w:rsidRDefault="00E352F9" w:rsidP="00F541CB">
            <w:pPr>
              <w:snapToGrid w:val="0"/>
              <w:spacing w:line="360" w:lineRule="exact"/>
              <w:jc w:val="center"/>
              <w:rPr>
                <w:rFonts w:ascii="宋体" w:hAnsi="宋体"/>
                <w:color w:val="000000"/>
                <w:sz w:val="24"/>
                <w:szCs w:val="24"/>
              </w:rPr>
            </w:pPr>
          </w:p>
        </w:tc>
      </w:tr>
      <w:tr w:rsidR="00E352F9" w14:paraId="3C5094E3" w14:textId="77777777" w:rsidTr="00F541CB">
        <w:trPr>
          <w:trHeight w:val="756"/>
          <w:jc w:val="center"/>
        </w:trPr>
        <w:tc>
          <w:tcPr>
            <w:tcW w:w="724" w:type="dxa"/>
            <w:tcBorders>
              <w:top w:val="single" w:sz="4" w:space="0" w:color="auto"/>
              <w:left w:val="single" w:sz="4" w:space="0" w:color="auto"/>
              <w:bottom w:val="single" w:sz="4" w:space="0" w:color="auto"/>
              <w:right w:val="single" w:sz="4" w:space="0" w:color="auto"/>
            </w:tcBorders>
            <w:vAlign w:val="center"/>
          </w:tcPr>
          <w:p w14:paraId="2892C875" w14:textId="77777777" w:rsidR="00E352F9" w:rsidRDefault="00E352F9" w:rsidP="00F541CB">
            <w:pPr>
              <w:jc w:val="center"/>
              <w:rPr>
                <w:rFonts w:ascii="宋体" w:hAnsi="宋体"/>
                <w:sz w:val="24"/>
                <w:szCs w:val="24"/>
              </w:rPr>
            </w:pPr>
            <w:r>
              <w:rPr>
                <w:rFonts w:ascii="宋体" w:hAnsi="宋体" w:hint="eastAsia"/>
                <w:sz w:val="24"/>
                <w:szCs w:val="24"/>
              </w:rPr>
              <w:t>3</w:t>
            </w:r>
          </w:p>
        </w:tc>
        <w:tc>
          <w:tcPr>
            <w:tcW w:w="2254" w:type="dxa"/>
            <w:tcBorders>
              <w:top w:val="single" w:sz="4" w:space="0" w:color="auto"/>
              <w:left w:val="single" w:sz="4" w:space="0" w:color="auto"/>
              <w:bottom w:val="single" w:sz="4" w:space="0" w:color="auto"/>
              <w:right w:val="single" w:sz="4" w:space="0" w:color="auto"/>
            </w:tcBorders>
            <w:vAlign w:val="center"/>
          </w:tcPr>
          <w:p w14:paraId="2220F464" w14:textId="77777777" w:rsidR="00E352F9" w:rsidRDefault="00E352F9" w:rsidP="00F541CB">
            <w:pPr>
              <w:snapToGrid w:val="0"/>
              <w:spacing w:line="360" w:lineRule="exact"/>
              <w:jc w:val="center"/>
              <w:rPr>
                <w:rFonts w:ascii="宋体" w:hAnsi="宋体"/>
                <w:color w:val="000000"/>
                <w:sz w:val="24"/>
                <w:szCs w:val="24"/>
              </w:rPr>
            </w:pPr>
            <w:r>
              <w:rPr>
                <w:rFonts w:ascii="宋体" w:hAnsi="宋体" w:hint="eastAsia"/>
                <w:color w:val="000000"/>
                <w:sz w:val="24"/>
                <w:szCs w:val="24"/>
              </w:rPr>
              <w:t>终端授权</w:t>
            </w:r>
          </w:p>
        </w:tc>
        <w:tc>
          <w:tcPr>
            <w:tcW w:w="850" w:type="dxa"/>
            <w:tcBorders>
              <w:left w:val="single" w:sz="4" w:space="0" w:color="auto"/>
              <w:right w:val="single" w:sz="4" w:space="0" w:color="auto"/>
            </w:tcBorders>
            <w:vAlign w:val="center"/>
          </w:tcPr>
          <w:p w14:paraId="654C6988"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2</w:t>
            </w:r>
          </w:p>
        </w:tc>
        <w:tc>
          <w:tcPr>
            <w:tcW w:w="894" w:type="dxa"/>
            <w:tcBorders>
              <w:left w:val="single" w:sz="4" w:space="0" w:color="auto"/>
              <w:right w:val="single" w:sz="4" w:space="0" w:color="auto"/>
            </w:tcBorders>
            <w:vAlign w:val="center"/>
          </w:tcPr>
          <w:p w14:paraId="3F797201"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个</w:t>
            </w:r>
          </w:p>
        </w:tc>
        <w:tc>
          <w:tcPr>
            <w:tcW w:w="2225" w:type="dxa"/>
            <w:tcBorders>
              <w:left w:val="single" w:sz="4" w:space="0" w:color="auto"/>
              <w:right w:val="single" w:sz="4" w:space="0" w:color="auto"/>
            </w:tcBorders>
            <w:vAlign w:val="center"/>
          </w:tcPr>
          <w:p w14:paraId="311763E9" w14:textId="77777777" w:rsidR="00E352F9" w:rsidRDefault="00E352F9" w:rsidP="00F541CB">
            <w:pPr>
              <w:snapToGrid w:val="0"/>
              <w:spacing w:line="360" w:lineRule="exact"/>
              <w:jc w:val="center"/>
              <w:rPr>
                <w:rFonts w:ascii="宋体" w:hAnsi="宋体"/>
                <w:sz w:val="24"/>
                <w:szCs w:val="24"/>
              </w:rPr>
            </w:pPr>
          </w:p>
        </w:tc>
        <w:tc>
          <w:tcPr>
            <w:tcW w:w="2296" w:type="dxa"/>
            <w:tcBorders>
              <w:left w:val="single" w:sz="4" w:space="0" w:color="auto"/>
              <w:right w:val="single" w:sz="4" w:space="0" w:color="auto"/>
            </w:tcBorders>
            <w:vAlign w:val="center"/>
          </w:tcPr>
          <w:p w14:paraId="6960A96C" w14:textId="77777777" w:rsidR="00E352F9" w:rsidRDefault="00E352F9" w:rsidP="00F541CB">
            <w:pPr>
              <w:snapToGrid w:val="0"/>
              <w:spacing w:line="360" w:lineRule="exact"/>
              <w:jc w:val="center"/>
              <w:rPr>
                <w:rFonts w:ascii="宋体" w:hAnsi="宋体"/>
                <w:sz w:val="24"/>
                <w:szCs w:val="24"/>
              </w:rPr>
            </w:pPr>
          </w:p>
        </w:tc>
      </w:tr>
      <w:tr w:rsidR="00E352F9" w14:paraId="1B59CF81" w14:textId="77777777" w:rsidTr="00F541CB">
        <w:trPr>
          <w:trHeight w:val="756"/>
          <w:jc w:val="center"/>
        </w:trPr>
        <w:tc>
          <w:tcPr>
            <w:tcW w:w="724" w:type="dxa"/>
            <w:tcBorders>
              <w:top w:val="single" w:sz="4" w:space="0" w:color="auto"/>
              <w:left w:val="single" w:sz="4" w:space="0" w:color="auto"/>
              <w:bottom w:val="single" w:sz="4" w:space="0" w:color="auto"/>
              <w:right w:val="single" w:sz="4" w:space="0" w:color="auto"/>
            </w:tcBorders>
            <w:vAlign w:val="center"/>
          </w:tcPr>
          <w:p w14:paraId="7A6C9D95" w14:textId="77777777" w:rsidR="00E352F9" w:rsidRDefault="00E352F9" w:rsidP="00F541CB">
            <w:pPr>
              <w:jc w:val="center"/>
              <w:rPr>
                <w:rFonts w:ascii="宋体" w:hAnsi="宋体"/>
                <w:sz w:val="24"/>
                <w:szCs w:val="24"/>
              </w:rPr>
            </w:pPr>
            <w:bookmarkStart w:id="0" w:name="_Toc9233176"/>
            <w:bookmarkStart w:id="1" w:name="_Toc40449970"/>
            <w:bookmarkStart w:id="2" w:name="_Toc9099928"/>
            <w:r>
              <w:rPr>
                <w:rFonts w:ascii="宋体" w:hAnsi="宋体" w:hint="eastAsia"/>
                <w:sz w:val="24"/>
                <w:szCs w:val="24"/>
              </w:rPr>
              <w:t>4</w:t>
            </w:r>
          </w:p>
        </w:tc>
        <w:tc>
          <w:tcPr>
            <w:tcW w:w="2254" w:type="dxa"/>
            <w:tcBorders>
              <w:top w:val="single" w:sz="4" w:space="0" w:color="auto"/>
              <w:left w:val="single" w:sz="4" w:space="0" w:color="auto"/>
              <w:bottom w:val="single" w:sz="4" w:space="0" w:color="auto"/>
              <w:right w:val="single" w:sz="4" w:space="0" w:color="auto"/>
            </w:tcBorders>
            <w:vAlign w:val="center"/>
          </w:tcPr>
          <w:p w14:paraId="33E64428" w14:textId="77777777" w:rsidR="00E352F9" w:rsidRDefault="00E352F9" w:rsidP="00F541CB">
            <w:pPr>
              <w:snapToGrid w:val="0"/>
              <w:spacing w:line="360" w:lineRule="exact"/>
              <w:jc w:val="center"/>
              <w:rPr>
                <w:rFonts w:ascii="宋体" w:hAnsi="宋体"/>
                <w:color w:val="000000"/>
                <w:sz w:val="24"/>
                <w:szCs w:val="24"/>
              </w:rPr>
            </w:pPr>
            <w:r>
              <w:rPr>
                <w:rFonts w:ascii="宋体" w:hAnsi="宋体" w:hint="eastAsia"/>
                <w:color w:val="000000"/>
                <w:sz w:val="24"/>
                <w:szCs w:val="24"/>
              </w:rPr>
              <w:t>线材</w:t>
            </w:r>
          </w:p>
        </w:tc>
        <w:tc>
          <w:tcPr>
            <w:tcW w:w="850" w:type="dxa"/>
            <w:tcBorders>
              <w:left w:val="single" w:sz="4" w:space="0" w:color="auto"/>
              <w:right w:val="single" w:sz="4" w:space="0" w:color="auto"/>
            </w:tcBorders>
            <w:vAlign w:val="center"/>
          </w:tcPr>
          <w:p w14:paraId="23D18315"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2</w:t>
            </w:r>
          </w:p>
        </w:tc>
        <w:tc>
          <w:tcPr>
            <w:tcW w:w="894" w:type="dxa"/>
            <w:tcBorders>
              <w:left w:val="single" w:sz="4" w:space="0" w:color="auto"/>
              <w:right w:val="single" w:sz="4" w:space="0" w:color="auto"/>
            </w:tcBorders>
            <w:vAlign w:val="center"/>
          </w:tcPr>
          <w:p w14:paraId="379E7A39"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根</w:t>
            </w:r>
          </w:p>
        </w:tc>
        <w:tc>
          <w:tcPr>
            <w:tcW w:w="2225" w:type="dxa"/>
            <w:tcBorders>
              <w:left w:val="single" w:sz="4" w:space="0" w:color="auto"/>
              <w:right w:val="single" w:sz="4" w:space="0" w:color="auto"/>
            </w:tcBorders>
            <w:vAlign w:val="center"/>
          </w:tcPr>
          <w:p w14:paraId="55C39C05" w14:textId="77777777" w:rsidR="00E352F9" w:rsidRDefault="00E352F9" w:rsidP="00F541CB">
            <w:pPr>
              <w:snapToGrid w:val="0"/>
              <w:spacing w:line="360" w:lineRule="exact"/>
              <w:jc w:val="center"/>
              <w:rPr>
                <w:rFonts w:ascii="宋体" w:hAnsi="宋体"/>
                <w:sz w:val="24"/>
                <w:szCs w:val="24"/>
              </w:rPr>
            </w:pPr>
          </w:p>
        </w:tc>
        <w:tc>
          <w:tcPr>
            <w:tcW w:w="2296" w:type="dxa"/>
            <w:tcBorders>
              <w:left w:val="single" w:sz="4" w:space="0" w:color="auto"/>
              <w:right w:val="single" w:sz="4" w:space="0" w:color="auto"/>
            </w:tcBorders>
            <w:vAlign w:val="center"/>
          </w:tcPr>
          <w:p w14:paraId="4C455850" w14:textId="77777777" w:rsidR="00E352F9" w:rsidRDefault="00E352F9" w:rsidP="00F541CB">
            <w:pPr>
              <w:snapToGrid w:val="0"/>
              <w:spacing w:line="360" w:lineRule="exact"/>
              <w:jc w:val="center"/>
              <w:rPr>
                <w:rFonts w:ascii="宋体" w:hAnsi="宋体"/>
                <w:sz w:val="24"/>
                <w:szCs w:val="24"/>
              </w:rPr>
            </w:pPr>
          </w:p>
        </w:tc>
      </w:tr>
      <w:tr w:rsidR="00E352F9" w14:paraId="086B40A2" w14:textId="77777777" w:rsidTr="00F541CB">
        <w:trPr>
          <w:trHeight w:val="756"/>
          <w:jc w:val="center"/>
        </w:trPr>
        <w:tc>
          <w:tcPr>
            <w:tcW w:w="724" w:type="dxa"/>
            <w:tcBorders>
              <w:top w:val="single" w:sz="4" w:space="0" w:color="auto"/>
              <w:left w:val="single" w:sz="4" w:space="0" w:color="auto"/>
              <w:bottom w:val="single" w:sz="4" w:space="0" w:color="auto"/>
              <w:right w:val="single" w:sz="4" w:space="0" w:color="auto"/>
            </w:tcBorders>
            <w:vAlign w:val="center"/>
          </w:tcPr>
          <w:p w14:paraId="5F7A448E" w14:textId="77777777" w:rsidR="00E352F9" w:rsidRDefault="00E352F9" w:rsidP="00F541CB">
            <w:pPr>
              <w:jc w:val="center"/>
              <w:rPr>
                <w:rFonts w:ascii="宋体" w:hAnsi="宋体"/>
                <w:sz w:val="24"/>
                <w:szCs w:val="24"/>
              </w:rPr>
            </w:pPr>
            <w:r>
              <w:rPr>
                <w:rFonts w:ascii="宋体" w:hAnsi="宋体" w:hint="eastAsia"/>
                <w:sz w:val="24"/>
                <w:szCs w:val="24"/>
              </w:rPr>
              <w:lastRenderedPageBreak/>
              <w:t>5</w:t>
            </w:r>
          </w:p>
        </w:tc>
        <w:tc>
          <w:tcPr>
            <w:tcW w:w="2254" w:type="dxa"/>
            <w:tcBorders>
              <w:top w:val="single" w:sz="4" w:space="0" w:color="auto"/>
              <w:left w:val="single" w:sz="4" w:space="0" w:color="auto"/>
              <w:bottom w:val="single" w:sz="4" w:space="0" w:color="auto"/>
              <w:right w:val="single" w:sz="4" w:space="0" w:color="auto"/>
            </w:tcBorders>
            <w:vAlign w:val="center"/>
          </w:tcPr>
          <w:p w14:paraId="70A4DA5E" w14:textId="77777777" w:rsidR="00E352F9" w:rsidRDefault="00E352F9" w:rsidP="00F541CB">
            <w:pPr>
              <w:snapToGrid w:val="0"/>
              <w:spacing w:line="360" w:lineRule="exact"/>
              <w:jc w:val="center"/>
              <w:rPr>
                <w:rFonts w:ascii="宋体" w:hAnsi="宋体"/>
                <w:color w:val="000000"/>
                <w:sz w:val="24"/>
                <w:szCs w:val="24"/>
              </w:rPr>
            </w:pPr>
            <w:r>
              <w:rPr>
                <w:rFonts w:ascii="宋体" w:hAnsi="宋体" w:hint="eastAsia"/>
                <w:color w:val="000000"/>
                <w:sz w:val="24"/>
                <w:szCs w:val="24"/>
              </w:rPr>
              <w:t>中控主机</w:t>
            </w:r>
          </w:p>
        </w:tc>
        <w:tc>
          <w:tcPr>
            <w:tcW w:w="850" w:type="dxa"/>
            <w:tcBorders>
              <w:left w:val="single" w:sz="4" w:space="0" w:color="auto"/>
              <w:right w:val="single" w:sz="4" w:space="0" w:color="auto"/>
            </w:tcBorders>
            <w:vAlign w:val="center"/>
          </w:tcPr>
          <w:p w14:paraId="7F5A3FBB"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2</w:t>
            </w:r>
          </w:p>
        </w:tc>
        <w:tc>
          <w:tcPr>
            <w:tcW w:w="894" w:type="dxa"/>
            <w:tcBorders>
              <w:left w:val="single" w:sz="4" w:space="0" w:color="auto"/>
              <w:right w:val="single" w:sz="4" w:space="0" w:color="auto"/>
            </w:tcBorders>
            <w:vAlign w:val="center"/>
          </w:tcPr>
          <w:p w14:paraId="444BE53D"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台</w:t>
            </w:r>
          </w:p>
        </w:tc>
        <w:tc>
          <w:tcPr>
            <w:tcW w:w="2225" w:type="dxa"/>
            <w:tcBorders>
              <w:left w:val="single" w:sz="4" w:space="0" w:color="auto"/>
              <w:right w:val="single" w:sz="4" w:space="0" w:color="auto"/>
            </w:tcBorders>
            <w:vAlign w:val="center"/>
          </w:tcPr>
          <w:p w14:paraId="2EA63C30" w14:textId="77777777" w:rsidR="00E352F9" w:rsidRDefault="00E352F9" w:rsidP="00F541CB">
            <w:pPr>
              <w:snapToGrid w:val="0"/>
              <w:spacing w:line="360" w:lineRule="exact"/>
              <w:jc w:val="center"/>
              <w:rPr>
                <w:rFonts w:ascii="宋体" w:hAnsi="宋体"/>
                <w:sz w:val="24"/>
                <w:szCs w:val="24"/>
              </w:rPr>
            </w:pPr>
          </w:p>
        </w:tc>
        <w:tc>
          <w:tcPr>
            <w:tcW w:w="2296" w:type="dxa"/>
            <w:tcBorders>
              <w:left w:val="single" w:sz="4" w:space="0" w:color="auto"/>
              <w:right w:val="single" w:sz="4" w:space="0" w:color="auto"/>
            </w:tcBorders>
            <w:vAlign w:val="center"/>
          </w:tcPr>
          <w:p w14:paraId="3A5FCDE9" w14:textId="77777777" w:rsidR="00E352F9" w:rsidRDefault="00E352F9" w:rsidP="00F541CB">
            <w:pPr>
              <w:snapToGrid w:val="0"/>
              <w:spacing w:line="360" w:lineRule="exact"/>
              <w:jc w:val="center"/>
              <w:rPr>
                <w:rFonts w:ascii="宋体" w:hAnsi="宋体"/>
                <w:sz w:val="24"/>
                <w:szCs w:val="24"/>
              </w:rPr>
            </w:pPr>
          </w:p>
        </w:tc>
      </w:tr>
      <w:tr w:rsidR="00E352F9" w14:paraId="755D249E" w14:textId="77777777" w:rsidTr="00F541CB">
        <w:trPr>
          <w:trHeight w:val="756"/>
          <w:jc w:val="center"/>
        </w:trPr>
        <w:tc>
          <w:tcPr>
            <w:tcW w:w="724" w:type="dxa"/>
            <w:tcBorders>
              <w:top w:val="single" w:sz="4" w:space="0" w:color="auto"/>
              <w:left w:val="single" w:sz="4" w:space="0" w:color="auto"/>
              <w:bottom w:val="single" w:sz="4" w:space="0" w:color="auto"/>
              <w:right w:val="single" w:sz="4" w:space="0" w:color="auto"/>
            </w:tcBorders>
            <w:vAlign w:val="center"/>
          </w:tcPr>
          <w:p w14:paraId="159B4A4A" w14:textId="77777777" w:rsidR="00E352F9" w:rsidRDefault="00E352F9" w:rsidP="00F541CB">
            <w:pPr>
              <w:jc w:val="center"/>
              <w:rPr>
                <w:rFonts w:ascii="宋体" w:hAnsi="宋体"/>
                <w:sz w:val="24"/>
                <w:szCs w:val="24"/>
              </w:rPr>
            </w:pPr>
            <w:r>
              <w:rPr>
                <w:rFonts w:ascii="宋体" w:hAnsi="宋体" w:hint="eastAsia"/>
                <w:sz w:val="24"/>
                <w:szCs w:val="24"/>
              </w:rPr>
              <w:t>6</w:t>
            </w:r>
          </w:p>
        </w:tc>
        <w:tc>
          <w:tcPr>
            <w:tcW w:w="2254" w:type="dxa"/>
            <w:tcBorders>
              <w:top w:val="single" w:sz="4" w:space="0" w:color="auto"/>
              <w:left w:val="single" w:sz="4" w:space="0" w:color="auto"/>
              <w:bottom w:val="single" w:sz="4" w:space="0" w:color="auto"/>
              <w:right w:val="single" w:sz="4" w:space="0" w:color="auto"/>
            </w:tcBorders>
            <w:vAlign w:val="center"/>
          </w:tcPr>
          <w:p w14:paraId="017DBEA5" w14:textId="77777777" w:rsidR="00E352F9" w:rsidRDefault="00E352F9" w:rsidP="00F541CB">
            <w:pPr>
              <w:snapToGrid w:val="0"/>
              <w:spacing w:line="360" w:lineRule="exact"/>
              <w:jc w:val="center"/>
              <w:rPr>
                <w:rFonts w:ascii="宋体" w:hAnsi="宋体"/>
                <w:color w:val="000000"/>
                <w:sz w:val="24"/>
                <w:szCs w:val="24"/>
              </w:rPr>
            </w:pPr>
            <w:r>
              <w:rPr>
                <w:rFonts w:ascii="宋体" w:hAnsi="宋体" w:hint="eastAsia"/>
                <w:color w:val="000000"/>
                <w:sz w:val="24"/>
                <w:szCs w:val="24"/>
              </w:rPr>
              <w:t>控制面板</w:t>
            </w:r>
          </w:p>
        </w:tc>
        <w:tc>
          <w:tcPr>
            <w:tcW w:w="850" w:type="dxa"/>
            <w:tcBorders>
              <w:left w:val="single" w:sz="4" w:space="0" w:color="auto"/>
              <w:right w:val="single" w:sz="4" w:space="0" w:color="auto"/>
            </w:tcBorders>
            <w:vAlign w:val="center"/>
          </w:tcPr>
          <w:p w14:paraId="5007778A"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2</w:t>
            </w:r>
          </w:p>
        </w:tc>
        <w:tc>
          <w:tcPr>
            <w:tcW w:w="894" w:type="dxa"/>
            <w:tcBorders>
              <w:left w:val="single" w:sz="4" w:space="0" w:color="auto"/>
              <w:right w:val="single" w:sz="4" w:space="0" w:color="auto"/>
            </w:tcBorders>
            <w:vAlign w:val="center"/>
          </w:tcPr>
          <w:p w14:paraId="4981BA6E"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台</w:t>
            </w:r>
          </w:p>
        </w:tc>
        <w:tc>
          <w:tcPr>
            <w:tcW w:w="2225" w:type="dxa"/>
            <w:tcBorders>
              <w:left w:val="single" w:sz="4" w:space="0" w:color="auto"/>
              <w:right w:val="single" w:sz="4" w:space="0" w:color="auto"/>
            </w:tcBorders>
            <w:vAlign w:val="center"/>
          </w:tcPr>
          <w:p w14:paraId="10D9F657" w14:textId="77777777" w:rsidR="00E352F9" w:rsidRDefault="00E352F9" w:rsidP="00F541CB">
            <w:pPr>
              <w:snapToGrid w:val="0"/>
              <w:spacing w:line="360" w:lineRule="exact"/>
              <w:jc w:val="center"/>
              <w:rPr>
                <w:rFonts w:ascii="宋体" w:hAnsi="宋体"/>
                <w:sz w:val="24"/>
                <w:szCs w:val="24"/>
              </w:rPr>
            </w:pPr>
          </w:p>
        </w:tc>
        <w:tc>
          <w:tcPr>
            <w:tcW w:w="2296" w:type="dxa"/>
            <w:tcBorders>
              <w:left w:val="single" w:sz="4" w:space="0" w:color="auto"/>
              <w:right w:val="single" w:sz="4" w:space="0" w:color="auto"/>
            </w:tcBorders>
            <w:vAlign w:val="center"/>
          </w:tcPr>
          <w:p w14:paraId="14CC1C0F" w14:textId="77777777" w:rsidR="00E352F9" w:rsidRDefault="00E352F9" w:rsidP="00F541CB">
            <w:pPr>
              <w:snapToGrid w:val="0"/>
              <w:spacing w:line="360" w:lineRule="exact"/>
              <w:jc w:val="center"/>
              <w:rPr>
                <w:rFonts w:ascii="宋体" w:hAnsi="宋体"/>
                <w:sz w:val="24"/>
                <w:szCs w:val="24"/>
              </w:rPr>
            </w:pPr>
          </w:p>
        </w:tc>
      </w:tr>
      <w:tr w:rsidR="00E352F9" w14:paraId="6A591FB4" w14:textId="77777777" w:rsidTr="00F541CB">
        <w:trPr>
          <w:trHeight w:val="756"/>
          <w:jc w:val="center"/>
        </w:trPr>
        <w:tc>
          <w:tcPr>
            <w:tcW w:w="724" w:type="dxa"/>
            <w:tcBorders>
              <w:top w:val="single" w:sz="4" w:space="0" w:color="auto"/>
              <w:left w:val="single" w:sz="4" w:space="0" w:color="auto"/>
              <w:bottom w:val="single" w:sz="4" w:space="0" w:color="auto"/>
              <w:right w:val="single" w:sz="4" w:space="0" w:color="auto"/>
            </w:tcBorders>
            <w:vAlign w:val="center"/>
          </w:tcPr>
          <w:p w14:paraId="1152B1F2" w14:textId="77777777" w:rsidR="00E352F9" w:rsidRDefault="00E352F9" w:rsidP="00F541CB">
            <w:pPr>
              <w:jc w:val="center"/>
              <w:rPr>
                <w:rFonts w:ascii="宋体" w:hAnsi="宋体"/>
                <w:sz w:val="24"/>
                <w:szCs w:val="24"/>
              </w:rPr>
            </w:pPr>
            <w:r>
              <w:rPr>
                <w:rFonts w:ascii="宋体" w:hAnsi="宋体" w:hint="eastAsia"/>
                <w:sz w:val="24"/>
                <w:szCs w:val="24"/>
              </w:rPr>
              <w:t>7</w:t>
            </w:r>
          </w:p>
        </w:tc>
        <w:tc>
          <w:tcPr>
            <w:tcW w:w="2254" w:type="dxa"/>
            <w:tcBorders>
              <w:top w:val="single" w:sz="4" w:space="0" w:color="auto"/>
              <w:left w:val="single" w:sz="4" w:space="0" w:color="auto"/>
              <w:bottom w:val="single" w:sz="4" w:space="0" w:color="auto"/>
              <w:right w:val="single" w:sz="4" w:space="0" w:color="auto"/>
            </w:tcBorders>
            <w:vAlign w:val="center"/>
          </w:tcPr>
          <w:p w14:paraId="2C813DCC" w14:textId="77777777" w:rsidR="00E352F9" w:rsidRDefault="00E352F9" w:rsidP="00F541CB">
            <w:pPr>
              <w:snapToGrid w:val="0"/>
              <w:spacing w:line="360" w:lineRule="exact"/>
              <w:jc w:val="center"/>
              <w:rPr>
                <w:rFonts w:ascii="宋体" w:hAnsi="宋体"/>
                <w:color w:val="000000"/>
                <w:sz w:val="24"/>
                <w:szCs w:val="24"/>
              </w:rPr>
            </w:pPr>
            <w:r>
              <w:rPr>
                <w:rFonts w:ascii="宋体" w:hAnsi="宋体" w:hint="eastAsia"/>
                <w:color w:val="000000"/>
                <w:sz w:val="24"/>
                <w:szCs w:val="24"/>
              </w:rPr>
              <w:t>讲桌</w:t>
            </w:r>
          </w:p>
        </w:tc>
        <w:tc>
          <w:tcPr>
            <w:tcW w:w="850" w:type="dxa"/>
            <w:tcBorders>
              <w:left w:val="single" w:sz="4" w:space="0" w:color="auto"/>
              <w:right w:val="single" w:sz="4" w:space="0" w:color="auto"/>
            </w:tcBorders>
            <w:vAlign w:val="center"/>
          </w:tcPr>
          <w:p w14:paraId="752C8D61"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2</w:t>
            </w:r>
          </w:p>
        </w:tc>
        <w:tc>
          <w:tcPr>
            <w:tcW w:w="894" w:type="dxa"/>
            <w:tcBorders>
              <w:left w:val="single" w:sz="4" w:space="0" w:color="auto"/>
              <w:right w:val="single" w:sz="4" w:space="0" w:color="auto"/>
            </w:tcBorders>
            <w:vAlign w:val="center"/>
          </w:tcPr>
          <w:p w14:paraId="4938AD03"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台</w:t>
            </w:r>
          </w:p>
        </w:tc>
        <w:tc>
          <w:tcPr>
            <w:tcW w:w="2225" w:type="dxa"/>
            <w:tcBorders>
              <w:left w:val="single" w:sz="4" w:space="0" w:color="auto"/>
              <w:right w:val="single" w:sz="4" w:space="0" w:color="auto"/>
            </w:tcBorders>
            <w:vAlign w:val="center"/>
          </w:tcPr>
          <w:p w14:paraId="1E521FCA" w14:textId="77777777" w:rsidR="00E352F9" w:rsidRDefault="00E352F9" w:rsidP="00F541CB">
            <w:pPr>
              <w:snapToGrid w:val="0"/>
              <w:spacing w:line="360" w:lineRule="exact"/>
              <w:jc w:val="center"/>
              <w:rPr>
                <w:rFonts w:ascii="宋体" w:hAnsi="宋体"/>
                <w:sz w:val="24"/>
                <w:szCs w:val="24"/>
              </w:rPr>
            </w:pPr>
          </w:p>
        </w:tc>
        <w:tc>
          <w:tcPr>
            <w:tcW w:w="2296" w:type="dxa"/>
            <w:tcBorders>
              <w:left w:val="single" w:sz="4" w:space="0" w:color="auto"/>
              <w:right w:val="single" w:sz="4" w:space="0" w:color="auto"/>
            </w:tcBorders>
            <w:vAlign w:val="center"/>
          </w:tcPr>
          <w:p w14:paraId="4F9A37BD" w14:textId="77777777" w:rsidR="00E352F9" w:rsidRDefault="00E352F9" w:rsidP="00F541CB">
            <w:pPr>
              <w:snapToGrid w:val="0"/>
              <w:spacing w:line="360" w:lineRule="exact"/>
              <w:jc w:val="center"/>
              <w:rPr>
                <w:rFonts w:ascii="宋体" w:hAnsi="宋体"/>
                <w:sz w:val="24"/>
                <w:szCs w:val="24"/>
              </w:rPr>
            </w:pPr>
          </w:p>
        </w:tc>
      </w:tr>
      <w:tr w:rsidR="00E352F9" w14:paraId="5EB38245" w14:textId="77777777" w:rsidTr="00F541CB">
        <w:trPr>
          <w:trHeight w:val="756"/>
          <w:jc w:val="center"/>
        </w:trPr>
        <w:tc>
          <w:tcPr>
            <w:tcW w:w="724" w:type="dxa"/>
            <w:tcBorders>
              <w:top w:val="single" w:sz="4" w:space="0" w:color="auto"/>
              <w:left w:val="single" w:sz="4" w:space="0" w:color="auto"/>
              <w:bottom w:val="single" w:sz="4" w:space="0" w:color="auto"/>
              <w:right w:val="single" w:sz="4" w:space="0" w:color="auto"/>
            </w:tcBorders>
            <w:vAlign w:val="center"/>
          </w:tcPr>
          <w:p w14:paraId="7822389E" w14:textId="77777777" w:rsidR="00E352F9" w:rsidRDefault="00E352F9" w:rsidP="00F541CB">
            <w:pPr>
              <w:jc w:val="center"/>
              <w:rPr>
                <w:rFonts w:ascii="宋体" w:hAnsi="宋体"/>
                <w:sz w:val="24"/>
                <w:szCs w:val="24"/>
              </w:rPr>
            </w:pPr>
            <w:r>
              <w:rPr>
                <w:rFonts w:ascii="宋体" w:hAnsi="宋体" w:hint="eastAsia"/>
                <w:sz w:val="24"/>
                <w:szCs w:val="24"/>
              </w:rPr>
              <w:t>8</w:t>
            </w:r>
          </w:p>
        </w:tc>
        <w:tc>
          <w:tcPr>
            <w:tcW w:w="2254" w:type="dxa"/>
            <w:tcBorders>
              <w:top w:val="single" w:sz="4" w:space="0" w:color="auto"/>
              <w:left w:val="single" w:sz="4" w:space="0" w:color="auto"/>
              <w:bottom w:val="single" w:sz="4" w:space="0" w:color="auto"/>
              <w:right w:val="single" w:sz="4" w:space="0" w:color="auto"/>
            </w:tcBorders>
            <w:vAlign w:val="center"/>
          </w:tcPr>
          <w:p w14:paraId="53E30BBE" w14:textId="77777777" w:rsidR="00E352F9" w:rsidRDefault="00E352F9" w:rsidP="00F541CB">
            <w:pPr>
              <w:snapToGrid w:val="0"/>
              <w:spacing w:line="360" w:lineRule="exact"/>
              <w:jc w:val="center"/>
              <w:rPr>
                <w:rFonts w:ascii="宋体" w:hAnsi="宋体"/>
                <w:color w:val="000000"/>
                <w:sz w:val="24"/>
                <w:szCs w:val="24"/>
              </w:rPr>
            </w:pPr>
            <w:r>
              <w:rPr>
                <w:rFonts w:ascii="宋体" w:hAnsi="宋体" w:hint="eastAsia"/>
                <w:color w:val="000000"/>
                <w:sz w:val="24"/>
                <w:szCs w:val="24"/>
              </w:rPr>
              <w:t>键盘鼠标</w:t>
            </w:r>
          </w:p>
        </w:tc>
        <w:tc>
          <w:tcPr>
            <w:tcW w:w="850" w:type="dxa"/>
            <w:tcBorders>
              <w:left w:val="single" w:sz="4" w:space="0" w:color="auto"/>
              <w:right w:val="single" w:sz="4" w:space="0" w:color="auto"/>
            </w:tcBorders>
            <w:vAlign w:val="center"/>
          </w:tcPr>
          <w:p w14:paraId="48466C16"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2</w:t>
            </w:r>
          </w:p>
        </w:tc>
        <w:tc>
          <w:tcPr>
            <w:tcW w:w="894" w:type="dxa"/>
            <w:tcBorders>
              <w:left w:val="single" w:sz="4" w:space="0" w:color="auto"/>
              <w:right w:val="single" w:sz="4" w:space="0" w:color="auto"/>
            </w:tcBorders>
            <w:vAlign w:val="center"/>
          </w:tcPr>
          <w:p w14:paraId="50AD6FB1"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套</w:t>
            </w:r>
          </w:p>
        </w:tc>
        <w:tc>
          <w:tcPr>
            <w:tcW w:w="2225" w:type="dxa"/>
            <w:tcBorders>
              <w:left w:val="single" w:sz="4" w:space="0" w:color="auto"/>
              <w:right w:val="single" w:sz="4" w:space="0" w:color="auto"/>
            </w:tcBorders>
            <w:vAlign w:val="center"/>
          </w:tcPr>
          <w:p w14:paraId="28A2C221" w14:textId="77777777" w:rsidR="00E352F9" w:rsidRDefault="00E352F9" w:rsidP="00F541CB">
            <w:pPr>
              <w:snapToGrid w:val="0"/>
              <w:spacing w:line="360" w:lineRule="exact"/>
              <w:jc w:val="center"/>
              <w:rPr>
                <w:rFonts w:ascii="宋体" w:hAnsi="宋体"/>
                <w:sz w:val="24"/>
                <w:szCs w:val="24"/>
              </w:rPr>
            </w:pPr>
          </w:p>
        </w:tc>
        <w:tc>
          <w:tcPr>
            <w:tcW w:w="2296" w:type="dxa"/>
            <w:tcBorders>
              <w:left w:val="single" w:sz="4" w:space="0" w:color="auto"/>
              <w:right w:val="single" w:sz="4" w:space="0" w:color="auto"/>
            </w:tcBorders>
            <w:vAlign w:val="center"/>
          </w:tcPr>
          <w:p w14:paraId="06FE23E3" w14:textId="77777777" w:rsidR="00E352F9" w:rsidRDefault="00E352F9" w:rsidP="00F541CB">
            <w:pPr>
              <w:snapToGrid w:val="0"/>
              <w:spacing w:line="360" w:lineRule="exact"/>
              <w:jc w:val="center"/>
              <w:rPr>
                <w:rFonts w:ascii="宋体" w:hAnsi="宋体"/>
                <w:sz w:val="24"/>
                <w:szCs w:val="24"/>
              </w:rPr>
            </w:pPr>
          </w:p>
        </w:tc>
      </w:tr>
      <w:tr w:rsidR="00E352F9" w14:paraId="2377563B" w14:textId="77777777" w:rsidTr="00F541CB">
        <w:trPr>
          <w:trHeight w:val="756"/>
          <w:jc w:val="center"/>
        </w:trPr>
        <w:tc>
          <w:tcPr>
            <w:tcW w:w="724" w:type="dxa"/>
            <w:tcBorders>
              <w:top w:val="single" w:sz="4" w:space="0" w:color="auto"/>
              <w:left w:val="single" w:sz="4" w:space="0" w:color="auto"/>
              <w:bottom w:val="single" w:sz="4" w:space="0" w:color="auto"/>
              <w:right w:val="single" w:sz="4" w:space="0" w:color="auto"/>
            </w:tcBorders>
            <w:vAlign w:val="center"/>
          </w:tcPr>
          <w:p w14:paraId="279983DC" w14:textId="77777777" w:rsidR="00E352F9" w:rsidRDefault="00E352F9" w:rsidP="00F541CB">
            <w:pPr>
              <w:jc w:val="center"/>
              <w:rPr>
                <w:rFonts w:ascii="宋体" w:hAnsi="宋体"/>
                <w:sz w:val="24"/>
                <w:szCs w:val="24"/>
              </w:rPr>
            </w:pPr>
            <w:r>
              <w:rPr>
                <w:rFonts w:ascii="宋体" w:hAnsi="宋体" w:hint="eastAsia"/>
                <w:sz w:val="24"/>
                <w:szCs w:val="24"/>
              </w:rPr>
              <w:t>9</w:t>
            </w:r>
          </w:p>
        </w:tc>
        <w:tc>
          <w:tcPr>
            <w:tcW w:w="2254" w:type="dxa"/>
            <w:tcBorders>
              <w:top w:val="single" w:sz="4" w:space="0" w:color="auto"/>
              <w:left w:val="single" w:sz="4" w:space="0" w:color="auto"/>
              <w:bottom w:val="single" w:sz="4" w:space="0" w:color="auto"/>
              <w:right w:val="single" w:sz="4" w:space="0" w:color="auto"/>
            </w:tcBorders>
            <w:vAlign w:val="center"/>
          </w:tcPr>
          <w:p w14:paraId="47644CE3" w14:textId="77777777" w:rsidR="00E352F9" w:rsidRDefault="00E352F9" w:rsidP="00F541CB">
            <w:pPr>
              <w:snapToGrid w:val="0"/>
              <w:spacing w:line="360" w:lineRule="exact"/>
              <w:jc w:val="center"/>
              <w:rPr>
                <w:rFonts w:ascii="宋体" w:hAnsi="宋体"/>
                <w:color w:val="000000"/>
                <w:sz w:val="24"/>
                <w:szCs w:val="24"/>
              </w:rPr>
            </w:pPr>
            <w:r>
              <w:rPr>
                <w:rFonts w:ascii="宋体" w:hAnsi="宋体" w:hint="eastAsia"/>
                <w:color w:val="000000"/>
                <w:sz w:val="24"/>
                <w:szCs w:val="24"/>
              </w:rPr>
              <w:t>辅材，安装施工</w:t>
            </w:r>
          </w:p>
        </w:tc>
        <w:tc>
          <w:tcPr>
            <w:tcW w:w="850" w:type="dxa"/>
            <w:tcBorders>
              <w:left w:val="single" w:sz="4" w:space="0" w:color="auto"/>
              <w:right w:val="single" w:sz="4" w:space="0" w:color="auto"/>
            </w:tcBorders>
            <w:vAlign w:val="center"/>
          </w:tcPr>
          <w:p w14:paraId="6DE6829E"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1</w:t>
            </w:r>
          </w:p>
        </w:tc>
        <w:tc>
          <w:tcPr>
            <w:tcW w:w="894" w:type="dxa"/>
            <w:tcBorders>
              <w:left w:val="single" w:sz="4" w:space="0" w:color="auto"/>
              <w:right w:val="single" w:sz="4" w:space="0" w:color="auto"/>
            </w:tcBorders>
            <w:vAlign w:val="center"/>
          </w:tcPr>
          <w:p w14:paraId="3F2DE5A7" w14:textId="77777777" w:rsidR="00E352F9" w:rsidRDefault="00E352F9" w:rsidP="00F541CB">
            <w:pPr>
              <w:snapToGrid w:val="0"/>
              <w:spacing w:line="360" w:lineRule="exact"/>
              <w:jc w:val="center"/>
              <w:rPr>
                <w:rFonts w:ascii="宋体" w:hAnsi="宋体"/>
                <w:sz w:val="24"/>
                <w:szCs w:val="24"/>
              </w:rPr>
            </w:pPr>
            <w:r>
              <w:rPr>
                <w:rFonts w:ascii="宋体" w:hAnsi="宋体" w:hint="eastAsia"/>
                <w:sz w:val="24"/>
                <w:szCs w:val="24"/>
              </w:rPr>
              <w:t>项</w:t>
            </w:r>
          </w:p>
        </w:tc>
        <w:tc>
          <w:tcPr>
            <w:tcW w:w="2225" w:type="dxa"/>
            <w:tcBorders>
              <w:left w:val="single" w:sz="4" w:space="0" w:color="auto"/>
              <w:right w:val="single" w:sz="4" w:space="0" w:color="auto"/>
            </w:tcBorders>
            <w:vAlign w:val="center"/>
          </w:tcPr>
          <w:p w14:paraId="5ED0140E" w14:textId="77777777" w:rsidR="00E352F9" w:rsidRDefault="00E352F9" w:rsidP="00F541CB">
            <w:pPr>
              <w:snapToGrid w:val="0"/>
              <w:spacing w:line="360" w:lineRule="exact"/>
              <w:jc w:val="center"/>
              <w:rPr>
                <w:rFonts w:ascii="宋体" w:hAnsi="宋体"/>
                <w:sz w:val="24"/>
                <w:szCs w:val="24"/>
              </w:rPr>
            </w:pPr>
          </w:p>
        </w:tc>
        <w:tc>
          <w:tcPr>
            <w:tcW w:w="2296" w:type="dxa"/>
            <w:tcBorders>
              <w:left w:val="single" w:sz="4" w:space="0" w:color="auto"/>
              <w:right w:val="single" w:sz="4" w:space="0" w:color="auto"/>
            </w:tcBorders>
            <w:vAlign w:val="center"/>
          </w:tcPr>
          <w:p w14:paraId="6F9E3580" w14:textId="77777777" w:rsidR="00E352F9" w:rsidRDefault="00E352F9" w:rsidP="00F541CB">
            <w:pPr>
              <w:snapToGrid w:val="0"/>
              <w:spacing w:line="360" w:lineRule="exact"/>
              <w:jc w:val="center"/>
              <w:rPr>
                <w:rFonts w:ascii="宋体" w:hAnsi="宋体"/>
                <w:sz w:val="24"/>
                <w:szCs w:val="24"/>
              </w:rPr>
            </w:pPr>
          </w:p>
        </w:tc>
      </w:tr>
      <w:tr w:rsidR="00E352F9" w14:paraId="1677F979" w14:textId="77777777" w:rsidTr="00F541CB">
        <w:trPr>
          <w:trHeight w:val="756"/>
          <w:jc w:val="center"/>
        </w:trPr>
        <w:tc>
          <w:tcPr>
            <w:tcW w:w="724" w:type="dxa"/>
            <w:tcBorders>
              <w:top w:val="single" w:sz="4" w:space="0" w:color="auto"/>
              <w:left w:val="single" w:sz="4" w:space="0" w:color="auto"/>
              <w:bottom w:val="single" w:sz="4" w:space="0" w:color="auto"/>
              <w:right w:val="single" w:sz="4" w:space="0" w:color="auto"/>
            </w:tcBorders>
            <w:vAlign w:val="center"/>
          </w:tcPr>
          <w:p w14:paraId="3433CA1C" w14:textId="77777777" w:rsidR="00E352F9" w:rsidRDefault="00E352F9" w:rsidP="00F541CB">
            <w:pPr>
              <w:jc w:val="center"/>
              <w:rPr>
                <w:rFonts w:ascii="宋体" w:hAnsi="宋体"/>
                <w:sz w:val="24"/>
                <w:szCs w:val="24"/>
              </w:rPr>
            </w:pPr>
          </w:p>
        </w:tc>
        <w:tc>
          <w:tcPr>
            <w:tcW w:w="2254" w:type="dxa"/>
            <w:tcBorders>
              <w:top w:val="single" w:sz="4" w:space="0" w:color="auto"/>
              <w:left w:val="single" w:sz="4" w:space="0" w:color="auto"/>
              <w:bottom w:val="single" w:sz="4" w:space="0" w:color="auto"/>
              <w:right w:val="single" w:sz="4" w:space="0" w:color="auto"/>
            </w:tcBorders>
            <w:vAlign w:val="center"/>
          </w:tcPr>
          <w:p w14:paraId="41DD623F" w14:textId="77777777" w:rsidR="00E352F9" w:rsidRDefault="00E352F9" w:rsidP="00F541CB">
            <w:pPr>
              <w:snapToGrid w:val="0"/>
              <w:spacing w:line="360" w:lineRule="exact"/>
              <w:jc w:val="center"/>
              <w:rPr>
                <w:rFonts w:ascii="宋体" w:hAnsi="宋体"/>
                <w:color w:val="000000"/>
                <w:sz w:val="24"/>
                <w:szCs w:val="24"/>
              </w:rPr>
            </w:pPr>
          </w:p>
        </w:tc>
        <w:tc>
          <w:tcPr>
            <w:tcW w:w="850" w:type="dxa"/>
            <w:tcBorders>
              <w:left w:val="single" w:sz="4" w:space="0" w:color="auto"/>
              <w:bottom w:val="single" w:sz="4" w:space="0" w:color="auto"/>
              <w:right w:val="single" w:sz="4" w:space="0" w:color="auto"/>
            </w:tcBorders>
            <w:vAlign w:val="center"/>
          </w:tcPr>
          <w:p w14:paraId="650EEF10" w14:textId="77777777" w:rsidR="00E352F9" w:rsidRDefault="00E352F9" w:rsidP="00F541CB">
            <w:pPr>
              <w:snapToGrid w:val="0"/>
              <w:spacing w:line="360" w:lineRule="exact"/>
              <w:jc w:val="center"/>
              <w:rPr>
                <w:rFonts w:ascii="宋体" w:hAnsi="宋体"/>
                <w:sz w:val="24"/>
                <w:szCs w:val="24"/>
              </w:rPr>
            </w:pPr>
          </w:p>
        </w:tc>
        <w:tc>
          <w:tcPr>
            <w:tcW w:w="894" w:type="dxa"/>
            <w:tcBorders>
              <w:left w:val="single" w:sz="4" w:space="0" w:color="auto"/>
              <w:bottom w:val="single" w:sz="4" w:space="0" w:color="auto"/>
              <w:right w:val="single" w:sz="4" w:space="0" w:color="auto"/>
            </w:tcBorders>
            <w:vAlign w:val="center"/>
          </w:tcPr>
          <w:p w14:paraId="08F63366" w14:textId="77777777" w:rsidR="00E352F9" w:rsidRDefault="00E352F9" w:rsidP="00F541CB">
            <w:pPr>
              <w:snapToGrid w:val="0"/>
              <w:spacing w:line="360" w:lineRule="exact"/>
              <w:jc w:val="center"/>
              <w:rPr>
                <w:rFonts w:ascii="宋体" w:hAnsi="宋体"/>
                <w:sz w:val="24"/>
                <w:szCs w:val="24"/>
              </w:rPr>
            </w:pPr>
          </w:p>
        </w:tc>
        <w:tc>
          <w:tcPr>
            <w:tcW w:w="2225" w:type="dxa"/>
            <w:tcBorders>
              <w:left w:val="single" w:sz="4" w:space="0" w:color="auto"/>
              <w:bottom w:val="single" w:sz="4" w:space="0" w:color="auto"/>
              <w:right w:val="single" w:sz="4" w:space="0" w:color="auto"/>
            </w:tcBorders>
            <w:vAlign w:val="center"/>
          </w:tcPr>
          <w:p w14:paraId="681E89D3" w14:textId="77777777" w:rsidR="00E352F9" w:rsidRDefault="00E352F9" w:rsidP="00F541CB">
            <w:pPr>
              <w:snapToGrid w:val="0"/>
              <w:spacing w:line="360" w:lineRule="exact"/>
              <w:jc w:val="center"/>
              <w:rPr>
                <w:rFonts w:ascii="宋体" w:hAnsi="宋体"/>
                <w:sz w:val="24"/>
                <w:szCs w:val="24"/>
              </w:rPr>
            </w:pPr>
          </w:p>
        </w:tc>
        <w:tc>
          <w:tcPr>
            <w:tcW w:w="2296" w:type="dxa"/>
            <w:tcBorders>
              <w:left w:val="single" w:sz="4" w:space="0" w:color="auto"/>
              <w:bottom w:val="single" w:sz="4" w:space="0" w:color="auto"/>
              <w:right w:val="single" w:sz="4" w:space="0" w:color="auto"/>
            </w:tcBorders>
            <w:vAlign w:val="center"/>
          </w:tcPr>
          <w:p w14:paraId="769A3F36" w14:textId="77777777" w:rsidR="00E352F9" w:rsidRDefault="00E352F9" w:rsidP="00F541CB">
            <w:pPr>
              <w:snapToGrid w:val="0"/>
              <w:spacing w:line="360" w:lineRule="exact"/>
              <w:jc w:val="center"/>
              <w:rPr>
                <w:rFonts w:ascii="宋体" w:hAnsi="宋体"/>
                <w:sz w:val="24"/>
                <w:szCs w:val="24"/>
              </w:rPr>
            </w:pPr>
          </w:p>
        </w:tc>
      </w:tr>
    </w:tbl>
    <w:p w14:paraId="13AA5E5E" w14:textId="77777777" w:rsidR="00E352F9" w:rsidRDefault="00E352F9" w:rsidP="00E352F9">
      <w:pPr>
        <w:pStyle w:val="af3"/>
        <w:ind w:firstLineChars="0" w:firstLine="0"/>
        <w:jc w:val="left"/>
        <w:rPr>
          <w:b/>
        </w:rPr>
      </w:pPr>
    </w:p>
    <w:p w14:paraId="3B304EA4" w14:textId="77777777" w:rsidR="00E352F9" w:rsidRDefault="00E352F9" w:rsidP="00E352F9">
      <w:pPr>
        <w:pStyle w:val="af3"/>
        <w:ind w:firstLineChars="0" w:firstLine="0"/>
        <w:jc w:val="left"/>
        <w:rPr>
          <w:b/>
        </w:rPr>
      </w:pPr>
      <w:r>
        <w:rPr>
          <w:b/>
        </w:rPr>
        <w:t>二、</w:t>
      </w:r>
      <w:bookmarkEnd w:id="0"/>
      <w:bookmarkEnd w:id="1"/>
      <w:bookmarkEnd w:id="2"/>
      <w:r>
        <w:rPr>
          <w:rFonts w:hint="eastAsia"/>
          <w:b/>
        </w:rPr>
        <w:t>设备技术性能参数要求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103"/>
        <w:gridCol w:w="6400"/>
      </w:tblGrid>
      <w:tr w:rsidR="00E352F9" w14:paraId="191E8C75" w14:textId="77777777" w:rsidTr="00F541CB">
        <w:trPr>
          <w:trHeight w:val="20"/>
          <w:jc w:val="center"/>
        </w:trPr>
        <w:tc>
          <w:tcPr>
            <w:tcW w:w="478" w:type="pct"/>
          </w:tcPr>
          <w:p w14:paraId="4745B36B" w14:textId="77777777" w:rsidR="00E352F9" w:rsidRDefault="00E352F9" w:rsidP="00F541CB">
            <w:pPr>
              <w:spacing w:line="360" w:lineRule="auto"/>
              <w:rPr>
                <w:rFonts w:ascii="宋体" w:hAnsi="宋体"/>
                <w:b/>
                <w:szCs w:val="21"/>
              </w:rPr>
            </w:pPr>
            <w:r>
              <w:rPr>
                <w:rFonts w:ascii="宋体" w:hAnsi="宋体" w:hint="eastAsia"/>
                <w:b/>
                <w:szCs w:val="21"/>
              </w:rPr>
              <w:t>序号</w:t>
            </w:r>
          </w:p>
        </w:tc>
        <w:tc>
          <w:tcPr>
            <w:tcW w:w="665" w:type="pct"/>
          </w:tcPr>
          <w:p w14:paraId="5800FD1E" w14:textId="77777777" w:rsidR="00E352F9" w:rsidRDefault="00E352F9" w:rsidP="00F541CB">
            <w:pPr>
              <w:spacing w:line="360" w:lineRule="auto"/>
              <w:rPr>
                <w:rFonts w:ascii="宋体" w:hAnsi="宋体"/>
                <w:b/>
                <w:szCs w:val="21"/>
              </w:rPr>
            </w:pPr>
            <w:r>
              <w:rPr>
                <w:rFonts w:ascii="宋体" w:hAnsi="宋体" w:hint="eastAsia"/>
                <w:b/>
                <w:szCs w:val="21"/>
              </w:rPr>
              <w:t>产品名称</w:t>
            </w:r>
          </w:p>
        </w:tc>
        <w:tc>
          <w:tcPr>
            <w:tcW w:w="3855" w:type="pct"/>
          </w:tcPr>
          <w:p w14:paraId="38FB3B4B" w14:textId="77777777" w:rsidR="00E352F9" w:rsidRDefault="00E352F9" w:rsidP="00F541CB">
            <w:pPr>
              <w:spacing w:line="360" w:lineRule="auto"/>
              <w:ind w:firstLineChars="200" w:firstLine="422"/>
              <w:jc w:val="center"/>
              <w:rPr>
                <w:rFonts w:ascii="宋体" w:hAnsi="宋体"/>
                <w:b/>
                <w:szCs w:val="21"/>
              </w:rPr>
            </w:pPr>
            <w:r>
              <w:rPr>
                <w:rFonts w:ascii="宋体" w:hAnsi="宋体" w:hint="eastAsia"/>
                <w:b/>
                <w:szCs w:val="21"/>
              </w:rPr>
              <w:t>基本参数</w:t>
            </w:r>
          </w:p>
        </w:tc>
      </w:tr>
      <w:tr w:rsidR="00E352F9" w14:paraId="7C11CD98" w14:textId="77777777" w:rsidTr="00F541CB">
        <w:trPr>
          <w:trHeight w:val="20"/>
          <w:jc w:val="center"/>
        </w:trPr>
        <w:tc>
          <w:tcPr>
            <w:tcW w:w="478" w:type="pct"/>
          </w:tcPr>
          <w:p w14:paraId="43FF20AC" w14:textId="77777777" w:rsidR="00E352F9" w:rsidRDefault="00E352F9" w:rsidP="00F541CB">
            <w:pPr>
              <w:jc w:val="center"/>
              <w:rPr>
                <w:rFonts w:ascii="等线" w:eastAsia="等线" w:hAnsi="等线"/>
              </w:rPr>
            </w:pPr>
          </w:p>
          <w:p w14:paraId="2D953ADB" w14:textId="77777777" w:rsidR="00E352F9" w:rsidRDefault="00E352F9" w:rsidP="00F541CB">
            <w:pPr>
              <w:jc w:val="center"/>
              <w:rPr>
                <w:rFonts w:ascii="等线" w:eastAsia="等线" w:hAnsi="等线"/>
              </w:rPr>
            </w:pPr>
            <w:r>
              <w:rPr>
                <w:rFonts w:ascii="等线" w:eastAsia="等线" w:hAnsi="等线"/>
              </w:rPr>
              <w:t>1</w:t>
            </w:r>
          </w:p>
        </w:tc>
        <w:tc>
          <w:tcPr>
            <w:tcW w:w="665" w:type="pct"/>
            <w:vAlign w:val="center"/>
          </w:tcPr>
          <w:p w14:paraId="50FFAB44" w14:textId="77777777" w:rsidR="00E352F9" w:rsidRDefault="00E352F9" w:rsidP="00F541CB">
            <w:pPr>
              <w:snapToGrid w:val="0"/>
              <w:spacing w:line="360" w:lineRule="exact"/>
              <w:jc w:val="center"/>
              <w:rPr>
                <w:rFonts w:ascii="宋体" w:hAnsi="宋体"/>
                <w:szCs w:val="21"/>
              </w:rPr>
            </w:pPr>
            <w:r>
              <w:rPr>
                <w:rFonts w:ascii="微软雅黑" w:eastAsia="微软雅黑" w:hAnsi="微软雅黑" w:cs="微软雅黑" w:hint="eastAsia"/>
                <w:color w:val="000000"/>
                <w:kern w:val="0"/>
                <w:sz w:val="16"/>
                <w:szCs w:val="16"/>
                <w:lang w:bidi="ar"/>
              </w:rPr>
              <w:t>智慧黑板</w:t>
            </w:r>
          </w:p>
        </w:tc>
        <w:tc>
          <w:tcPr>
            <w:tcW w:w="3855" w:type="pct"/>
          </w:tcPr>
          <w:p w14:paraId="7B5A2305" w14:textId="77777777" w:rsidR="00E352F9" w:rsidRDefault="00E352F9" w:rsidP="00E352F9">
            <w:pPr>
              <w:numPr>
                <w:ilvl w:val="0"/>
                <w:numId w:val="9"/>
              </w:numPr>
              <w:spacing w:line="360" w:lineRule="auto"/>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整体外观尺寸：整机宽度≥4200mm ，整机高度≥1200mm，整机厚度≤120mm，显示尺寸：86英寸；显示比例16:9，可视角度≥178°，具备防眩光效果；纳米银电容触控。</w:t>
            </w:r>
            <w:r>
              <w:rPr>
                <w:rFonts w:ascii="微软雅黑" w:eastAsia="微软雅黑" w:hAnsi="微软雅黑" w:cs="微软雅黑" w:hint="eastAsia"/>
                <w:color w:val="000000"/>
                <w:kern w:val="0"/>
                <w:sz w:val="16"/>
                <w:szCs w:val="16"/>
                <w:lang w:bidi="ar"/>
              </w:rPr>
              <w:br/>
              <w:t>2、 整机内置非独立外扩展的摄像头，可拍摄不低于800万像素的照片。整机内置非独立外扩展的麦克风，可用于一键录屏对音频进行采集。具备易安装分体式壁挂系统，内置水平仪。</w:t>
            </w:r>
            <w:r>
              <w:rPr>
                <w:rFonts w:ascii="微软雅黑" w:eastAsia="微软雅黑" w:hAnsi="微软雅黑" w:cs="微软雅黑" w:hint="eastAsia"/>
                <w:color w:val="000000"/>
                <w:kern w:val="0"/>
                <w:sz w:val="16"/>
                <w:szCs w:val="16"/>
                <w:lang w:bidi="ar"/>
              </w:rPr>
              <w:br/>
              <w:t>3、 ★为保障眼睛长期面临于电子产品中，不造成“头痛、增加眼疲劳率、视力下降、注意力分散”等问题，要求所投交互式智能平板产品为无频闪产品。需提供莱茵无频闪认证证书。</w:t>
            </w:r>
            <w:r>
              <w:rPr>
                <w:rFonts w:ascii="微软雅黑" w:eastAsia="微软雅黑" w:hAnsi="微软雅黑" w:cs="微软雅黑" w:hint="eastAsia"/>
                <w:color w:val="000000"/>
                <w:kern w:val="0"/>
                <w:sz w:val="16"/>
                <w:szCs w:val="16"/>
                <w:lang w:bidi="ar"/>
              </w:rPr>
              <w:br/>
              <w:t>4、 ★为降低使用电子设备后，大众的近视发生率，进一步保证眼睛的健康度，要求所投交互式智能平板产品为低蓝光产品。需提供莱茵低蓝光认证证书。</w:t>
            </w:r>
            <w:r>
              <w:rPr>
                <w:rFonts w:ascii="微软雅黑" w:eastAsia="微软雅黑" w:hAnsi="微软雅黑" w:cs="微软雅黑" w:hint="eastAsia"/>
                <w:color w:val="000000"/>
                <w:kern w:val="0"/>
                <w:sz w:val="16"/>
                <w:szCs w:val="16"/>
                <w:lang w:bidi="ar"/>
              </w:rPr>
              <w:br/>
              <w:t>5、 触控技术：支持Windows系统中最大20点触控，Android系统中最大16点触控。主屏机身与插拔式电脑的接口为行业标准的80pin OPS-C接口，不接受企业私有接口。</w:t>
            </w:r>
            <w:r>
              <w:rPr>
                <w:rFonts w:ascii="微软雅黑" w:eastAsia="微软雅黑" w:hAnsi="微软雅黑" w:cs="微软雅黑" w:hint="eastAsia"/>
                <w:color w:val="000000"/>
                <w:kern w:val="0"/>
                <w:sz w:val="16"/>
                <w:szCs w:val="16"/>
                <w:lang w:bidi="ar"/>
              </w:rPr>
              <w:br/>
              <w:t>6、 为保障所投设备质量优异，可靠性高，要求所投设备平均故障间隔时间（MTBF）不低于200000小时。</w:t>
            </w:r>
            <w:r>
              <w:rPr>
                <w:rFonts w:ascii="微软雅黑" w:eastAsia="微软雅黑" w:hAnsi="微软雅黑" w:cs="微软雅黑" w:hint="eastAsia"/>
                <w:color w:val="000000"/>
                <w:kern w:val="0"/>
                <w:sz w:val="16"/>
                <w:szCs w:val="16"/>
                <w:lang w:bidi="ar"/>
              </w:rPr>
              <w:br/>
              <w:t>7、 在Windows系统4K分辨率下，通过书写加速技术，使用教学软件书写延迟时间≤</w:t>
            </w:r>
            <w:r>
              <w:rPr>
                <w:rFonts w:ascii="微软雅黑" w:eastAsia="微软雅黑" w:hAnsi="微软雅黑" w:cs="微软雅黑" w:hint="eastAsia"/>
                <w:color w:val="000000"/>
                <w:kern w:val="0"/>
                <w:sz w:val="16"/>
                <w:szCs w:val="16"/>
                <w:lang w:bidi="ar"/>
              </w:rPr>
              <w:lastRenderedPageBreak/>
              <w:t>50ms。</w:t>
            </w:r>
            <w:r>
              <w:rPr>
                <w:rFonts w:ascii="微软雅黑" w:eastAsia="微软雅黑" w:hAnsi="微软雅黑" w:cs="微软雅黑" w:hint="eastAsia"/>
                <w:color w:val="000000"/>
                <w:kern w:val="0"/>
                <w:sz w:val="16"/>
                <w:szCs w:val="16"/>
                <w:lang w:bidi="ar"/>
              </w:rPr>
              <w:br/>
              <w:t>8、 智慧黑板触控玻璃符合碎片状态（防飞溅）、耐热冲击性能、霰弹袋冲击性能、抗冲击性、表面应力、弯曲度等国标要求。；</w:t>
            </w:r>
          </w:p>
          <w:p w14:paraId="4BFE766B" w14:textId="77777777" w:rsidR="00E352F9" w:rsidRDefault="00E352F9" w:rsidP="00F541CB">
            <w:pPr>
              <w:spacing w:line="360" w:lineRule="auto"/>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9、质保期</w:t>
            </w:r>
            <w:r>
              <w:rPr>
                <w:rFonts w:ascii="Arial" w:eastAsia="微软雅黑" w:hAnsi="Arial" w:cs="Arial"/>
                <w:color w:val="000000"/>
                <w:kern w:val="0"/>
                <w:sz w:val="16"/>
                <w:szCs w:val="16"/>
                <w:lang w:bidi="ar"/>
              </w:rPr>
              <w:t>≥</w:t>
            </w:r>
            <w:r>
              <w:rPr>
                <w:rFonts w:ascii="微软雅黑" w:eastAsia="微软雅黑" w:hAnsi="微软雅黑" w:cs="微软雅黑" w:hint="eastAsia"/>
                <w:color w:val="000000"/>
                <w:kern w:val="0"/>
                <w:sz w:val="16"/>
                <w:szCs w:val="16"/>
                <w:lang w:bidi="ar"/>
              </w:rPr>
              <w:t>3年</w:t>
            </w:r>
          </w:p>
        </w:tc>
      </w:tr>
      <w:tr w:rsidR="00E352F9" w14:paraId="205299D0" w14:textId="77777777" w:rsidTr="00F541CB">
        <w:trPr>
          <w:trHeight w:val="20"/>
          <w:jc w:val="center"/>
        </w:trPr>
        <w:tc>
          <w:tcPr>
            <w:tcW w:w="478" w:type="pct"/>
            <w:vAlign w:val="center"/>
          </w:tcPr>
          <w:p w14:paraId="5209418B" w14:textId="77777777" w:rsidR="00E352F9" w:rsidRDefault="00E352F9" w:rsidP="00F541CB">
            <w:pPr>
              <w:spacing w:line="360" w:lineRule="auto"/>
              <w:jc w:val="center"/>
              <w:rPr>
                <w:rFonts w:ascii="宋体" w:hAnsi="宋体"/>
                <w:szCs w:val="21"/>
              </w:rPr>
            </w:pPr>
            <w:r>
              <w:rPr>
                <w:rFonts w:ascii="宋体" w:hAnsi="宋体"/>
                <w:szCs w:val="21"/>
              </w:rPr>
              <w:lastRenderedPageBreak/>
              <w:t>2</w:t>
            </w:r>
          </w:p>
        </w:tc>
        <w:tc>
          <w:tcPr>
            <w:tcW w:w="665" w:type="pct"/>
            <w:vAlign w:val="center"/>
          </w:tcPr>
          <w:p w14:paraId="48245F1E" w14:textId="77777777" w:rsidR="00E352F9" w:rsidRDefault="00E352F9" w:rsidP="00F541CB">
            <w:pPr>
              <w:snapToGrid w:val="0"/>
              <w:spacing w:line="360" w:lineRule="exact"/>
              <w:jc w:val="center"/>
              <w:rPr>
                <w:rFonts w:ascii="宋体" w:hAnsi="宋体"/>
                <w:szCs w:val="21"/>
              </w:rPr>
            </w:pPr>
            <w:r>
              <w:rPr>
                <w:rFonts w:ascii="微软雅黑" w:eastAsia="微软雅黑" w:hAnsi="微软雅黑" w:cs="微软雅黑" w:hint="eastAsia"/>
                <w:color w:val="000000"/>
                <w:kern w:val="0"/>
                <w:sz w:val="16"/>
                <w:szCs w:val="16"/>
                <w:lang w:bidi="ar"/>
              </w:rPr>
              <w:t>OPS主机</w:t>
            </w:r>
          </w:p>
        </w:tc>
        <w:tc>
          <w:tcPr>
            <w:tcW w:w="3855" w:type="pct"/>
            <w:vAlign w:val="center"/>
          </w:tcPr>
          <w:p w14:paraId="3661D1C6" w14:textId="77777777" w:rsidR="00E352F9" w:rsidRDefault="00E352F9" w:rsidP="00E352F9">
            <w:pPr>
              <w:numPr>
                <w:ilvl w:val="0"/>
                <w:numId w:val="10"/>
              </w:numPr>
              <w:spacing w:line="360" w:lineRule="auto"/>
            </w:pPr>
            <w:r>
              <w:rPr>
                <w:rFonts w:ascii="微软雅黑" w:eastAsia="微软雅黑" w:hAnsi="微软雅黑" w:cs="微软雅黑" w:hint="eastAsia"/>
                <w:color w:val="000000"/>
                <w:kern w:val="0"/>
                <w:sz w:val="16"/>
                <w:szCs w:val="16"/>
                <w:lang w:bidi="ar"/>
              </w:rPr>
              <w:t>采用OPS-C模块化电脑方案；为保证兼容性，OPS与大屏必须为同一品牌。</w:t>
            </w:r>
            <w:r>
              <w:rPr>
                <w:rFonts w:ascii="微软雅黑" w:eastAsia="微软雅黑" w:hAnsi="微软雅黑" w:cs="微软雅黑" w:hint="eastAsia"/>
                <w:color w:val="000000"/>
                <w:kern w:val="0"/>
                <w:sz w:val="16"/>
                <w:szCs w:val="16"/>
                <w:lang w:bidi="ar"/>
              </w:rPr>
              <w:br/>
              <w:t>2、 ★ 接口严格遵循Intel相关规范，针脚数为标准80Pin。需提供第三方权威测试报告复印件证明。</w:t>
            </w:r>
            <w:r>
              <w:rPr>
                <w:rFonts w:ascii="微软雅黑" w:eastAsia="微软雅黑" w:hAnsi="微软雅黑" w:cs="微软雅黑" w:hint="eastAsia"/>
                <w:color w:val="000000"/>
                <w:kern w:val="0"/>
                <w:sz w:val="16"/>
                <w:szCs w:val="16"/>
                <w:lang w:bidi="ar"/>
              </w:rPr>
              <w:br/>
              <w:t>3、 搭载Intel酷睿系列i5 CPU；8GB DDR4运行内存或以上；512GB SSD固态硬盘或以上。</w:t>
            </w:r>
            <w:r>
              <w:rPr>
                <w:rFonts w:ascii="微软雅黑" w:eastAsia="微软雅黑" w:hAnsi="微软雅黑" w:cs="微软雅黑" w:hint="eastAsia"/>
                <w:color w:val="000000"/>
                <w:kern w:val="0"/>
                <w:sz w:val="16"/>
                <w:szCs w:val="16"/>
                <w:lang w:bidi="ar"/>
              </w:rPr>
              <w:br/>
              <w:t>4、 ★为保障所投设备质量优异，可靠性高，要求所投设备平均故障间隔时间（MTBF）≥200000小时。需提供第三方权威测试报告复印件证明。</w:t>
            </w:r>
            <w:r>
              <w:rPr>
                <w:rFonts w:ascii="微软雅黑" w:eastAsia="微软雅黑" w:hAnsi="微软雅黑" w:cs="微软雅黑" w:hint="eastAsia"/>
                <w:color w:val="000000"/>
                <w:kern w:val="0"/>
                <w:sz w:val="16"/>
                <w:szCs w:val="16"/>
                <w:lang w:bidi="ar"/>
              </w:rPr>
              <w:br/>
              <w:t>5、 ★系统支持虚拟化，支持对终端系统的远程管理，具备远程恢复系统功能，远程关闭终端功能，支持完全离线模式，即在服务器连接中断时，正在操作的办公业务不受影响，依然可使用当前操作系统继续开展业务，打开的程序也不会中断，保障业务连续性。需提供第三方权威产品检验证书复印件证明。</w:t>
            </w:r>
            <w:r>
              <w:rPr>
                <w:rFonts w:ascii="微软雅黑" w:eastAsia="微软雅黑" w:hAnsi="微软雅黑" w:cs="微软雅黑" w:hint="eastAsia"/>
                <w:color w:val="000000"/>
                <w:kern w:val="0"/>
                <w:sz w:val="16"/>
                <w:szCs w:val="16"/>
                <w:lang w:bidi="ar"/>
              </w:rPr>
              <w:br/>
              <w:t>6、 其中USB3.0≥3，USB2.0≥2，1个Type-C接口，视频输出接口：HDMI≥1个。</w:t>
            </w:r>
            <w:r>
              <w:rPr>
                <w:rFonts w:ascii="微软雅黑" w:eastAsia="微软雅黑" w:hAnsi="微软雅黑" w:cs="微软雅黑" w:hint="eastAsia"/>
                <w:color w:val="000000"/>
                <w:kern w:val="0"/>
                <w:sz w:val="16"/>
                <w:szCs w:val="16"/>
                <w:lang w:bidi="ar"/>
              </w:rPr>
              <w:br/>
              <w:t>7、 支持4K清晰度高清视频流畅解码播放，支持显示信号输出到4K显示器上。</w:t>
            </w:r>
            <w:r>
              <w:rPr>
                <w:rFonts w:ascii="微软雅黑" w:eastAsia="微软雅黑" w:hAnsi="微软雅黑" w:cs="微软雅黑" w:hint="eastAsia"/>
                <w:color w:val="000000"/>
                <w:kern w:val="0"/>
                <w:sz w:val="16"/>
                <w:szCs w:val="16"/>
                <w:lang w:bidi="ar"/>
              </w:rPr>
              <w:br/>
              <w:t>8、 USB外设全兼容，如USB存储、Ukey、高拍仪、扫描仪等，均可识别兼容。</w:t>
            </w:r>
          </w:p>
          <w:p w14:paraId="61B96488" w14:textId="77777777" w:rsidR="00E352F9" w:rsidRDefault="00E352F9" w:rsidP="00F541CB">
            <w:pPr>
              <w:pStyle w:val="a7"/>
              <w:ind w:firstLine="320"/>
            </w:pPr>
            <w:r>
              <w:rPr>
                <w:rFonts w:ascii="微软雅黑" w:eastAsia="微软雅黑" w:hAnsi="微软雅黑" w:cs="微软雅黑" w:hint="eastAsia"/>
                <w:color w:val="000000"/>
                <w:sz w:val="16"/>
                <w:szCs w:val="16"/>
                <w:lang w:bidi="ar"/>
              </w:rPr>
              <w:t>9、质保期</w:t>
            </w:r>
            <w:r>
              <w:rPr>
                <w:rFonts w:ascii="Arial" w:eastAsia="微软雅黑" w:hAnsi="Arial" w:cs="Arial"/>
                <w:color w:val="000000"/>
                <w:sz w:val="16"/>
                <w:szCs w:val="16"/>
                <w:lang w:bidi="ar"/>
              </w:rPr>
              <w:t>≥</w:t>
            </w:r>
            <w:r>
              <w:rPr>
                <w:rFonts w:ascii="微软雅黑" w:eastAsia="微软雅黑" w:hAnsi="微软雅黑" w:cs="微软雅黑" w:hint="eastAsia"/>
                <w:color w:val="000000"/>
                <w:sz w:val="16"/>
                <w:szCs w:val="16"/>
                <w:lang w:bidi="ar"/>
              </w:rPr>
              <w:t>3年</w:t>
            </w:r>
          </w:p>
        </w:tc>
      </w:tr>
      <w:tr w:rsidR="00E352F9" w14:paraId="51543929" w14:textId="77777777" w:rsidTr="00F541CB">
        <w:trPr>
          <w:trHeight w:val="20"/>
          <w:jc w:val="center"/>
        </w:trPr>
        <w:tc>
          <w:tcPr>
            <w:tcW w:w="478" w:type="pct"/>
            <w:vAlign w:val="center"/>
          </w:tcPr>
          <w:p w14:paraId="1BE38353" w14:textId="77777777" w:rsidR="00E352F9" w:rsidRDefault="00E352F9" w:rsidP="00F541CB">
            <w:pPr>
              <w:spacing w:line="360" w:lineRule="auto"/>
              <w:jc w:val="center"/>
              <w:rPr>
                <w:rFonts w:ascii="宋体" w:hAnsi="宋体"/>
                <w:szCs w:val="21"/>
              </w:rPr>
            </w:pPr>
            <w:r>
              <w:rPr>
                <w:rFonts w:ascii="宋体" w:hAnsi="宋体"/>
                <w:szCs w:val="21"/>
              </w:rPr>
              <w:t>3</w:t>
            </w:r>
          </w:p>
        </w:tc>
        <w:tc>
          <w:tcPr>
            <w:tcW w:w="665" w:type="pct"/>
            <w:vAlign w:val="center"/>
          </w:tcPr>
          <w:p w14:paraId="0231DAED" w14:textId="77777777" w:rsidR="00E352F9" w:rsidRDefault="00E352F9" w:rsidP="00F541CB">
            <w:pPr>
              <w:snapToGrid w:val="0"/>
              <w:spacing w:line="360" w:lineRule="exact"/>
              <w:jc w:val="center"/>
              <w:rPr>
                <w:rFonts w:ascii="宋体" w:hAnsi="宋体"/>
                <w:szCs w:val="21"/>
              </w:rPr>
            </w:pPr>
            <w:r>
              <w:rPr>
                <w:rFonts w:ascii="微软雅黑" w:eastAsia="微软雅黑" w:hAnsi="微软雅黑" w:cs="微软雅黑" w:hint="eastAsia"/>
                <w:color w:val="000000"/>
                <w:kern w:val="0"/>
                <w:sz w:val="16"/>
                <w:szCs w:val="16"/>
                <w:lang w:bidi="ar"/>
              </w:rPr>
              <w:t>终端授权</w:t>
            </w:r>
          </w:p>
        </w:tc>
        <w:tc>
          <w:tcPr>
            <w:tcW w:w="3855" w:type="pct"/>
          </w:tcPr>
          <w:p w14:paraId="4DA86C6C" w14:textId="77777777" w:rsidR="00E352F9" w:rsidRDefault="00E352F9" w:rsidP="00F541CB">
            <w:pPr>
              <w:spacing w:line="360" w:lineRule="auto"/>
              <w:rPr>
                <w:rFonts w:ascii="宋体" w:hAnsi="宋体"/>
                <w:szCs w:val="21"/>
              </w:rPr>
            </w:pPr>
            <w:r>
              <w:rPr>
                <w:rFonts w:ascii="微软雅黑" w:eastAsia="微软雅黑" w:hAnsi="微软雅黑" w:cs="微软雅黑" w:hint="eastAsia"/>
                <w:color w:val="000000"/>
                <w:kern w:val="0"/>
                <w:sz w:val="16"/>
                <w:szCs w:val="16"/>
                <w:lang w:bidi="ar"/>
              </w:rPr>
              <w:t>包含1个IDV终端授权，按终端数授权</w:t>
            </w:r>
          </w:p>
        </w:tc>
      </w:tr>
      <w:tr w:rsidR="00E352F9" w14:paraId="3869C2CA" w14:textId="77777777" w:rsidTr="00F541CB">
        <w:trPr>
          <w:trHeight w:val="20"/>
          <w:jc w:val="center"/>
        </w:trPr>
        <w:tc>
          <w:tcPr>
            <w:tcW w:w="478" w:type="pct"/>
            <w:vAlign w:val="center"/>
          </w:tcPr>
          <w:p w14:paraId="2721C724" w14:textId="77777777" w:rsidR="00E352F9" w:rsidRDefault="00E352F9" w:rsidP="00F541CB">
            <w:pPr>
              <w:spacing w:line="360" w:lineRule="auto"/>
              <w:jc w:val="center"/>
              <w:rPr>
                <w:rFonts w:ascii="宋体" w:hAnsi="宋体"/>
                <w:szCs w:val="21"/>
              </w:rPr>
            </w:pPr>
            <w:r>
              <w:rPr>
                <w:rFonts w:ascii="宋体" w:hAnsi="宋体" w:hint="eastAsia"/>
                <w:szCs w:val="21"/>
              </w:rPr>
              <w:t>4</w:t>
            </w:r>
          </w:p>
        </w:tc>
        <w:tc>
          <w:tcPr>
            <w:tcW w:w="665" w:type="pct"/>
            <w:vAlign w:val="center"/>
          </w:tcPr>
          <w:p w14:paraId="55E18379" w14:textId="77777777" w:rsidR="00E352F9" w:rsidRDefault="00E352F9" w:rsidP="00F541CB">
            <w:pPr>
              <w:snapToGrid w:val="0"/>
              <w:spacing w:line="360" w:lineRule="exact"/>
              <w:jc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b/>
                <w:bCs/>
                <w:color w:val="000000"/>
                <w:sz w:val="16"/>
                <w:szCs w:val="16"/>
              </w:rPr>
              <w:t>线材</w:t>
            </w:r>
          </w:p>
        </w:tc>
        <w:tc>
          <w:tcPr>
            <w:tcW w:w="3855" w:type="pct"/>
          </w:tcPr>
          <w:p w14:paraId="477D992A" w14:textId="77777777" w:rsidR="00E352F9" w:rsidRDefault="00E352F9" w:rsidP="00F541CB">
            <w:pPr>
              <w:spacing w:line="360" w:lineRule="auto"/>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USB10米数据线，A-B公对公双头单放大器，有方向性。可用于连接带触控的液晶大屏、显示器等设备的Touch口，与SCC800、SIM1000等主机端接口</w:t>
            </w:r>
          </w:p>
        </w:tc>
      </w:tr>
      <w:tr w:rsidR="00E352F9" w14:paraId="603BEB4B" w14:textId="77777777" w:rsidTr="00F541CB">
        <w:trPr>
          <w:trHeight w:val="20"/>
          <w:jc w:val="center"/>
        </w:trPr>
        <w:tc>
          <w:tcPr>
            <w:tcW w:w="478" w:type="pct"/>
            <w:vAlign w:val="center"/>
          </w:tcPr>
          <w:p w14:paraId="4C6293C0" w14:textId="77777777" w:rsidR="00E352F9" w:rsidRDefault="00E352F9" w:rsidP="00F541CB">
            <w:pPr>
              <w:spacing w:line="360" w:lineRule="auto"/>
              <w:jc w:val="center"/>
              <w:rPr>
                <w:rFonts w:ascii="宋体" w:hAnsi="宋体"/>
                <w:szCs w:val="21"/>
              </w:rPr>
            </w:pPr>
            <w:r>
              <w:rPr>
                <w:rFonts w:ascii="宋体" w:hAnsi="宋体" w:hint="eastAsia"/>
                <w:szCs w:val="21"/>
              </w:rPr>
              <w:t>5</w:t>
            </w:r>
          </w:p>
        </w:tc>
        <w:tc>
          <w:tcPr>
            <w:tcW w:w="665" w:type="pct"/>
            <w:vAlign w:val="center"/>
          </w:tcPr>
          <w:p w14:paraId="7CCB1AD1" w14:textId="77777777" w:rsidR="00E352F9" w:rsidRDefault="00E352F9" w:rsidP="00F541CB">
            <w:pPr>
              <w:snapToGrid w:val="0"/>
              <w:spacing w:line="360" w:lineRule="exact"/>
              <w:jc w:val="center"/>
              <w:rPr>
                <w:rFonts w:ascii="微软雅黑" w:eastAsia="微软雅黑" w:hAnsi="微软雅黑" w:cs="微软雅黑"/>
                <w:b/>
                <w:bCs/>
                <w:color w:val="000000"/>
                <w:sz w:val="16"/>
                <w:szCs w:val="16"/>
              </w:rPr>
            </w:pPr>
            <w:r>
              <w:rPr>
                <w:rFonts w:ascii="微软雅黑" w:eastAsia="微软雅黑" w:hAnsi="微软雅黑" w:cs="微软雅黑" w:hint="eastAsia"/>
                <w:color w:val="000000"/>
                <w:kern w:val="0"/>
                <w:sz w:val="16"/>
                <w:szCs w:val="16"/>
                <w:lang w:bidi="ar"/>
              </w:rPr>
              <w:t>中控主机</w:t>
            </w:r>
          </w:p>
        </w:tc>
        <w:tc>
          <w:tcPr>
            <w:tcW w:w="3855" w:type="pct"/>
          </w:tcPr>
          <w:p w14:paraId="16D0BD9D" w14:textId="77777777" w:rsidR="00E352F9" w:rsidRDefault="00E352F9" w:rsidP="00E352F9">
            <w:pPr>
              <w:numPr>
                <w:ilvl w:val="0"/>
                <w:numId w:val="11"/>
              </w:numPr>
              <w:spacing w:line="360" w:lineRule="auto"/>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整机要求采用不超过1U高度，方便在机箱内安装部署，前面板需提供Reset功能按键，在变更使用场景时，可一键还原出厂配置</w:t>
            </w:r>
            <w:r>
              <w:rPr>
                <w:rFonts w:ascii="微软雅黑" w:eastAsia="微软雅黑" w:hAnsi="微软雅黑" w:cs="微软雅黑" w:hint="eastAsia"/>
                <w:color w:val="000000"/>
                <w:kern w:val="0"/>
                <w:sz w:val="16"/>
                <w:szCs w:val="16"/>
                <w:lang w:bidi="ar"/>
              </w:rPr>
              <w:br/>
              <w:t>2、 要求RS232口≥2个，RS485≥2个，IO≥2个，支持对投影机、交互大屏、功放等设备的控制</w:t>
            </w:r>
            <w:r>
              <w:rPr>
                <w:rFonts w:ascii="微软雅黑" w:eastAsia="微软雅黑" w:hAnsi="微软雅黑" w:cs="微软雅黑" w:hint="eastAsia"/>
                <w:color w:val="000000"/>
                <w:kern w:val="0"/>
                <w:sz w:val="16"/>
                <w:szCs w:val="16"/>
                <w:lang w:bidi="ar"/>
              </w:rPr>
              <w:br/>
              <w:t>3、 需提供TypeC 调试接口，在单机故障无法联网时，可直接通过TypeC线直连设备做单机配置</w:t>
            </w:r>
            <w:r>
              <w:rPr>
                <w:rFonts w:ascii="微软雅黑" w:eastAsia="微软雅黑" w:hAnsi="微软雅黑" w:cs="微软雅黑" w:hint="eastAsia"/>
                <w:color w:val="000000"/>
                <w:kern w:val="0"/>
                <w:sz w:val="16"/>
                <w:szCs w:val="16"/>
                <w:lang w:bidi="ar"/>
              </w:rPr>
              <w:br/>
              <w:t>4、 ★为保证产品性能满足4k高清音视频和数据控制需求，要求CPU主频≥2.4GHz，GPU运行速率≥ 450 GFLOPS，NPU 算力 ≥ 6Tops，Flash Memory≥128G，DDR4</w:t>
            </w:r>
            <w:r>
              <w:rPr>
                <w:rFonts w:ascii="微软雅黑" w:eastAsia="微软雅黑" w:hAnsi="微软雅黑" w:cs="微软雅黑" w:hint="eastAsia"/>
                <w:color w:val="000000"/>
                <w:kern w:val="0"/>
                <w:sz w:val="16"/>
                <w:szCs w:val="16"/>
                <w:lang w:bidi="ar"/>
              </w:rPr>
              <w:lastRenderedPageBreak/>
              <w:t>≥4G；提供测试报告</w:t>
            </w:r>
            <w:r>
              <w:rPr>
                <w:rFonts w:ascii="微软雅黑" w:eastAsia="微软雅黑" w:hAnsi="微软雅黑" w:cs="微软雅黑" w:hint="eastAsia"/>
                <w:color w:val="000000"/>
                <w:kern w:val="0"/>
                <w:sz w:val="16"/>
                <w:szCs w:val="16"/>
                <w:lang w:bidi="ar"/>
              </w:rPr>
              <w:br/>
              <w:t>5、 ★USB 2.0接口≥3个，USB 3.0接口≥1个，USB DEVICE接口≥1个。 USB3.0接口可直连智慧面板，DEVICE口能虚拟远端输入设备（如键盘，鼠标，摄像头）一口多用。提供测试报告</w:t>
            </w:r>
            <w:r>
              <w:rPr>
                <w:rFonts w:ascii="微软雅黑" w:eastAsia="微软雅黑" w:hAnsi="微软雅黑" w:cs="微软雅黑" w:hint="eastAsia"/>
                <w:color w:val="000000"/>
                <w:kern w:val="0"/>
                <w:sz w:val="16"/>
                <w:szCs w:val="16"/>
                <w:lang w:bidi="ar"/>
              </w:rPr>
              <w:br/>
              <w:t>6、 ★为满足教室内周边设备入网需求，以及未来的扩展性，设备提供千兆自适应网口≥5个，同时为满足接口设备供电需求，其中3个网口需支持PoE供电，1个网口需支持HPoE供电。提供测试报告</w:t>
            </w:r>
            <w:r>
              <w:rPr>
                <w:rFonts w:ascii="微软雅黑" w:eastAsia="微软雅黑" w:hAnsi="微软雅黑" w:cs="微软雅黑" w:hint="eastAsia"/>
                <w:color w:val="000000"/>
                <w:kern w:val="0"/>
                <w:sz w:val="16"/>
                <w:szCs w:val="16"/>
                <w:lang w:bidi="ar"/>
              </w:rPr>
              <w:br/>
              <w:t>7、 设备支持将4K HDMI视频信号转为网络信号传输（流化编码），同时也支持通过网络传输的视频信号还原成4K高清视频（流化解码），从而大幅降低因长距离部署HDMI信号线导致的信号衰减问题，且更节省部署和运维成本。</w:t>
            </w:r>
            <w:r>
              <w:rPr>
                <w:rFonts w:ascii="微软雅黑" w:eastAsia="微软雅黑" w:hAnsi="微软雅黑" w:cs="微软雅黑" w:hint="eastAsia"/>
                <w:color w:val="000000"/>
                <w:kern w:val="0"/>
                <w:sz w:val="16"/>
                <w:szCs w:val="16"/>
                <w:lang w:bidi="ar"/>
              </w:rPr>
              <w:br/>
              <w:t>8、 设备具备自我检测功能，可将信息实时上传至运维管理平台，分析内部各系统模块是否正常，若发现异常情况，可给管理人员提示</w:t>
            </w:r>
          </w:p>
          <w:p w14:paraId="6106E2E9" w14:textId="77777777" w:rsidR="00E352F9" w:rsidRDefault="00E352F9" w:rsidP="00F541CB">
            <w:pPr>
              <w:pStyle w:val="a7"/>
              <w:ind w:firstLine="320"/>
            </w:pPr>
            <w:r>
              <w:rPr>
                <w:rFonts w:ascii="微软雅黑" w:eastAsia="微软雅黑" w:hAnsi="微软雅黑" w:cs="微软雅黑" w:hint="eastAsia"/>
                <w:color w:val="000000"/>
                <w:sz w:val="16"/>
                <w:szCs w:val="16"/>
                <w:lang w:bidi="ar"/>
              </w:rPr>
              <w:t>9、质保期</w:t>
            </w:r>
            <w:r>
              <w:rPr>
                <w:rFonts w:ascii="Arial" w:eastAsia="微软雅黑" w:hAnsi="Arial" w:cs="Arial"/>
                <w:color w:val="000000"/>
                <w:sz w:val="16"/>
                <w:szCs w:val="16"/>
                <w:lang w:bidi="ar"/>
              </w:rPr>
              <w:t>≥</w:t>
            </w:r>
            <w:r>
              <w:rPr>
                <w:rFonts w:ascii="微软雅黑" w:eastAsia="微软雅黑" w:hAnsi="微软雅黑" w:cs="微软雅黑" w:hint="eastAsia"/>
                <w:color w:val="000000"/>
                <w:sz w:val="16"/>
                <w:szCs w:val="16"/>
                <w:lang w:bidi="ar"/>
              </w:rPr>
              <w:t>3年</w:t>
            </w:r>
          </w:p>
        </w:tc>
      </w:tr>
      <w:tr w:rsidR="00E352F9" w14:paraId="7CC2AECD" w14:textId="77777777" w:rsidTr="00F541CB">
        <w:trPr>
          <w:trHeight w:val="20"/>
          <w:jc w:val="center"/>
        </w:trPr>
        <w:tc>
          <w:tcPr>
            <w:tcW w:w="478" w:type="pct"/>
            <w:vAlign w:val="center"/>
          </w:tcPr>
          <w:p w14:paraId="75BE969A" w14:textId="77777777" w:rsidR="00E352F9" w:rsidRDefault="00E352F9" w:rsidP="00F541CB">
            <w:pPr>
              <w:spacing w:line="360" w:lineRule="auto"/>
              <w:jc w:val="center"/>
              <w:rPr>
                <w:rFonts w:ascii="宋体" w:hAnsi="宋体"/>
                <w:szCs w:val="21"/>
              </w:rPr>
            </w:pPr>
            <w:r>
              <w:rPr>
                <w:rFonts w:ascii="宋体" w:hAnsi="宋体" w:hint="eastAsia"/>
                <w:szCs w:val="21"/>
              </w:rPr>
              <w:lastRenderedPageBreak/>
              <w:t>6</w:t>
            </w:r>
          </w:p>
        </w:tc>
        <w:tc>
          <w:tcPr>
            <w:tcW w:w="665" w:type="pct"/>
            <w:vAlign w:val="center"/>
          </w:tcPr>
          <w:p w14:paraId="2BA4838A" w14:textId="77777777" w:rsidR="00E352F9" w:rsidRDefault="00E352F9" w:rsidP="00F541CB">
            <w:pPr>
              <w:snapToGrid w:val="0"/>
              <w:spacing w:line="360" w:lineRule="exact"/>
              <w:jc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控制面板</w:t>
            </w:r>
          </w:p>
        </w:tc>
        <w:tc>
          <w:tcPr>
            <w:tcW w:w="3855" w:type="pct"/>
          </w:tcPr>
          <w:p w14:paraId="615706B2" w14:textId="77777777" w:rsidR="00E352F9" w:rsidRDefault="00E352F9" w:rsidP="00E352F9">
            <w:pPr>
              <w:numPr>
                <w:ilvl w:val="0"/>
                <w:numId w:val="12"/>
              </w:numPr>
              <w:spacing w:line="360" w:lineRule="auto"/>
            </w:pPr>
            <w:r>
              <w:rPr>
                <w:rFonts w:ascii="微软雅黑" w:eastAsia="微软雅黑" w:hAnsi="微软雅黑" w:cs="微软雅黑" w:hint="eastAsia"/>
                <w:color w:val="000000"/>
                <w:kern w:val="0"/>
                <w:sz w:val="16"/>
                <w:szCs w:val="16"/>
                <w:lang w:bidi="ar"/>
              </w:rPr>
              <w:t>内置ID读卡器，支持刷卡（普通ID白卡、NFC）和插卡上下课两种模式</w:t>
            </w:r>
            <w:r>
              <w:rPr>
                <w:rFonts w:ascii="微软雅黑" w:eastAsia="微软雅黑" w:hAnsi="微软雅黑" w:cs="微软雅黑" w:hint="eastAsia"/>
                <w:color w:val="000000"/>
                <w:kern w:val="0"/>
                <w:sz w:val="16"/>
                <w:szCs w:val="16"/>
                <w:lang w:bidi="ar"/>
              </w:rPr>
              <w:br/>
              <w:t>2、 ★设备提供百兆POE授电口≥1个，实现与控制主机间数据通讯，同时支持POE直接供电，免除电源布线的麻烦，提供测试报告</w:t>
            </w:r>
            <w:r>
              <w:rPr>
                <w:rFonts w:ascii="微软雅黑" w:eastAsia="微软雅黑" w:hAnsi="微软雅黑" w:cs="微软雅黑" w:hint="eastAsia"/>
                <w:color w:val="000000"/>
                <w:kern w:val="0"/>
                <w:sz w:val="16"/>
                <w:szCs w:val="16"/>
                <w:lang w:bidi="ar"/>
              </w:rPr>
              <w:br/>
              <w:t>3、 ★面板侧面提供USB3.0接口≥2个，双接口间距≥50mm，支持防2.4G无线信号干扰；便于用户拔插U盘和无线翻页笔接收器等外设，提供测试报告</w:t>
            </w:r>
            <w:r>
              <w:rPr>
                <w:rFonts w:ascii="微软雅黑" w:eastAsia="微软雅黑" w:hAnsi="微软雅黑" w:cs="微软雅黑" w:hint="eastAsia"/>
                <w:color w:val="000000"/>
                <w:kern w:val="0"/>
                <w:sz w:val="16"/>
                <w:szCs w:val="16"/>
                <w:lang w:bidi="ar"/>
              </w:rPr>
              <w:br/>
              <w:t>4、 ★支持音量的快捷控制，用户可在面板上完成电脑windows操作系统的音量同步调节，且该效果可与windows上的软件调节结果同步一致，提供测试报告</w:t>
            </w:r>
            <w:r>
              <w:rPr>
                <w:rFonts w:ascii="微软雅黑" w:eastAsia="微软雅黑" w:hAnsi="微软雅黑" w:cs="微软雅黑" w:hint="eastAsia"/>
                <w:color w:val="000000"/>
                <w:kern w:val="0"/>
                <w:sz w:val="16"/>
                <w:szCs w:val="16"/>
                <w:lang w:bidi="ar"/>
              </w:rPr>
              <w:br/>
              <w:t>5、 自带多功能触摸屏，不小于4.3寸电容式TFT液晶触摸屏，分辨率不低于480*800</w:t>
            </w:r>
            <w:r>
              <w:rPr>
                <w:rFonts w:ascii="微软雅黑" w:eastAsia="微软雅黑" w:hAnsi="微软雅黑" w:cs="微软雅黑" w:hint="eastAsia"/>
                <w:color w:val="000000"/>
                <w:kern w:val="0"/>
                <w:sz w:val="16"/>
                <w:szCs w:val="16"/>
                <w:lang w:bidi="ar"/>
              </w:rPr>
              <w:br/>
              <w:t>6、 支持上课、下课的场景联动，用户点击"上课"，系统自动开启教室内的教学设备；用户点击“下课”，系统自动关闭教室内的教学设备，智能地为教师提供授课环境，无需老师费心</w:t>
            </w:r>
            <w:r>
              <w:rPr>
                <w:rFonts w:ascii="微软雅黑" w:eastAsia="微软雅黑" w:hAnsi="微软雅黑" w:cs="微软雅黑" w:hint="eastAsia"/>
                <w:color w:val="000000"/>
                <w:kern w:val="0"/>
                <w:sz w:val="16"/>
                <w:szCs w:val="16"/>
                <w:lang w:bidi="ar"/>
              </w:rPr>
              <w:br/>
              <w:t>7、 支持校园卡认证方式，用户可通过刷卡或插卡操作，实现上下课联动功能</w:t>
            </w:r>
            <w:r>
              <w:rPr>
                <w:rFonts w:ascii="微软雅黑" w:eastAsia="微软雅黑" w:hAnsi="微软雅黑" w:cs="微软雅黑" w:hint="eastAsia"/>
                <w:color w:val="000000"/>
                <w:kern w:val="0"/>
                <w:sz w:val="16"/>
                <w:szCs w:val="16"/>
                <w:lang w:bidi="ar"/>
              </w:rPr>
              <w:br/>
              <w:t>8、 支持对投影、大屏的开关机控制。支持对幕布的上升和下降控制</w:t>
            </w:r>
          </w:p>
          <w:p w14:paraId="62A8B207" w14:textId="77777777" w:rsidR="00E352F9" w:rsidRDefault="00E352F9" w:rsidP="00F541CB">
            <w:pPr>
              <w:pStyle w:val="a7"/>
              <w:ind w:firstLine="320"/>
            </w:pPr>
            <w:r>
              <w:rPr>
                <w:rFonts w:ascii="微软雅黑" w:eastAsia="微软雅黑" w:hAnsi="微软雅黑" w:cs="微软雅黑" w:hint="eastAsia"/>
                <w:color w:val="000000"/>
                <w:sz w:val="16"/>
                <w:szCs w:val="16"/>
                <w:lang w:bidi="ar"/>
              </w:rPr>
              <w:t>9、质保期</w:t>
            </w:r>
            <w:r>
              <w:rPr>
                <w:rFonts w:ascii="Arial" w:eastAsia="微软雅黑" w:hAnsi="Arial" w:cs="Arial"/>
                <w:color w:val="000000"/>
                <w:sz w:val="16"/>
                <w:szCs w:val="16"/>
                <w:lang w:bidi="ar"/>
              </w:rPr>
              <w:t>≥</w:t>
            </w:r>
            <w:r>
              <w:rPr>
                <w:rFonts w:ascii="微软雅黑" w:eastAsia="微软雅黑" w:hAnsi="微软雅黑" w:cs="微软雅黑" w:hint="eastAsia"/>
                <w:color w:val="000000"/>
                <w:sz w:val="16"/>
                <w:szCs w:val="16"/>
                <w:lang w:bidi="ar"/>
              </w:rPr>
              <w:t>3年</w:t>
            </w:r>
          </w:p>
        </w:tc>
      </w:tr>
      <w:tr w:rsidR="00E352F9" w14:paraId="33992CAB" w14:textId="77777777" w:rsidTr="00F541CB">
        <w:trPr>
          <w:trHeight w:val="20"/>
          <w:jc w:val="center"/>
        </w:trPr>
        <w:tc>
          <w:tcPr>
            <w:tcW w:w="478" w:type="pct"/>
            <w:vAlign w:val="center"/>
          </w:tcPr>
          <w:p w14:paraId="53B8DCC4" w14:textId="77777777" w:rsidR="00E352F9" w:rsidRDefault="00E352F9" w:rsidP="00F541CB">
            <w:pPr>
              <w:spacing w:line="360" w:lineRule="auto"/>
              <w:jc w:val="center"/>
              <w:rPr>
                <w:rFonts w:ascii="宋体" w:hAnsi="宋体"/>
                <w:szCs w:val="21"/>
              </w:rPr>
            </w:pPr>
            <w:r>
              <w:rPr>
                <w:rFonts w:ascii="宋体" w:hAnsi="宋体" w:hint="eastAsia"/>
                <w:szCs w:val="21"/>
              </w:rPr>
              <w:t>7</w:t>
            </w:r>
          </w:p>
        </w:tc>
        <w:tc>
          <w:tcPr>
            <w:tcW w:w="665" w:type="pct"/>
            <w:vAlign w:val="center"/>
          </w:tcPr>
          <w:p w14:paraId="75FA336D" w14:textId="77777777" w:rsidR="00E352F9" w:rsidRDefault="00E352F9" w:rsidP="00F541CB">
            <w:pPr>
              <w:snapToGrid w:val="0"/>
              <w:spacing w:line="360" w:lineRule="exact"/>
              <w:jc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讲桌</w:t>
            </w:r>
          </w:p>
        </w:tc>
        <w:tc>
          <w:tcPr>
            <w:tcW w:w="3855" w:type="pct"/>
          </w:tcPr>
          <w:p w14:paraId="1A93CFD7" w14:textId="77777777" w:rsidR="00E352F9" w:rsidRDefault="00E352F9" w:rsidP="00F541CB">
            <w:pPr>
              <w:pStyle w:val="a7"/>
              <w:ind w:firstLine="320"/>
            </w:pPr>
            <w:r>
              <w:rPr>
                <w:rFonts w:ascii="微软雅黑" w:eastAsia="微软雅黑" w:hAnsi="微软雅黑" w:cs="微软雅黑" w:hint="eastAsia"/>
                <w:color w:val="000000"/>
                <w:sz w:val="16"/>
                <w:szCs w:val="16"/>
                <w:lang w:bidi="ar"/>
              </w:rPr>
              <w:t>规格：1200长*750宽*970mm高，讲台采用上下分体、组合结构，运输方便、安装快捷。</w:t>
            </w:r>
          </w:p>
        </w:tc>
      </w:tr>
      <w:tr w:rsidR="00E352F9" w14:paraId="4EE262B7" w14:textId="77777777" w:rsidTr="00F541CB">
        <w:trPr>
          <w:trHeight w:val="20"/>
          <w:jc w:val="center"/>
        </w:trPr>
        <w:tc>
          <w:tcPr>
            <w:tcW w:w="478" w:type="pct"/>
            <w:vAlign w:val="center"/>
          </w:tcPr>
          <w:p w14:paraId="1653737E" w14:textId="77777777" w:rsidR="00E352F9" w:rsidRDefault="00E352F9" w:rsidP="00F541CB">
            <w:pPr>
              <w:spacing w:line="360" w:lineRule="auto"/>
              <w:jc w:val="center"/>
              <w:rPr>
                <w:rFonts w:ascii="宋体" w:hAnsi="宋体"/>
                <w:szCs w:val="21"/>
              </w:rPr>
            </w:pPr>
            <w:r>
              <w:rPr>
                <w:rFonts w:ascii="宋体" w:hAnsi="宋体" w:hint="eastAsia"/>
                <w:szCs w:val="21"/>
              </w:rPr>
              <w:t>8</w:t>
            </w:r>
          </w:p>
        </w:tc>
        <w:tc>
          <w:tcPr>
            <w:tcW w:w="665" w:type="pct"/>
            <w:vAlign w:val="center"/>
          </w:tcPr>
          <w:p w14:paraId="1A82544F" w14:textId="77777777" w:rsidR="00E352F9" w:rsidRDefault="00E352F9" w:rsidP="00F541CB">
            <w:pPr>
              <w:snapToGrid w:val="0"/>
              <w:spacing w:line="360" w:lineRule="exact"/>
              <w:jc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键盘鼠标</w:t>
            </w:r>
          </w:p>
        </w:tc>
        <w:tc>
          <w:tcPr>
            <w:tcW w:w="3855" w:type="pct"/>
          </w:tcPr>
          <w:p w14:paraId="14E922A2" w14:textId="77777777" w:rsidR="00E352F9" w:rsidRDefault="00E352F9" w:rsidP="00F541CB">
            <w:pPr>
              <w:pStyle w:val="a7"/>
              <w:ind w:firstLine="320"/>
              <w:rPr>
                <w:rFonts w:ascii="微软雅黑" w:eastAsia="微软雅黑" w:hAnsi="微软雅黑" w:cs="微软雅黑"/>
                <w:color w:val="000000"/>
                <w:sz w:val="16"/>
                <w:szCs w:val="16"/>
                <w:lang w:bidi="ar"/>
              </w:rPr>
            </w:pPr>
            <w:r>
              <w:rPr>
                <w:rFonts w:ascii="微软雅黑" w:eastAsia="微软雅黑" w:hAnsi="微软雅黑" w:cs="微软雅黑" w:hint="eastAsia"/>
                <w:color w:val="000000"/>
                <w:sz w:val="16"/>
                <w:szCs w:val="16"/>
                <w:lang w:bidi="ar"/>
              </w:rPr>
              <w:t>云桌面无线键鼠套装，内含无线键盘、无线鼠标。</w:t>
            </w:r>
          </w:p>
        </w:tc>
      </w:tr>
      <w:tr w:rsidR="00E352F9" w14:paraId="242A7A20" w14:textId="77777777" w:rsidTr="00F541CB">
        <w:trPr>
          <w:trHeight w:val="20"/>
          <w:jc w:val="center"/>
        </w:trPr>
        <w:tc>
          <w:tcPr>
            <w:tcW w:w="478" w:type="pct"/>
            <w:vAlign w:val="center"/>
          </w:tcPr>
          <w:p w14:paraId="5DF1D35B" w14:textId="77777777" w:rsidR="00E352F9" w:rsidRDefault="00E352F9" w:rsidP="00F541CB">
            <w:pPr>
              <w:spacing w:line="360" w:lineRule="auto"/>
              <w:jc w:val="center"/>
              <w:rPr>
                <w:rFonts w:ascii="宋体" w:hAnsi="宋体"/>
                <w:szCs w:val="21"/>
              </w:rPr>
            </w:pPr>
            <w:r>
              <w:rPr>
                <w:rFonts w:ascii="宋体" w:hAnsi="宋体" w:hint="eastAsia"/>
                <w:szCs w:val="21"/>
              </w:rPr>
              <w:t>9</w:t>
            </w:r>
          </w:p>
        </w:tc>
        <w:tc>
          <w:tcPr>
            <w:tcW w:w="665" w:type="pct"/>
            <w:vAlign w:val="center"/>
          </w:tcPr>
          <w:p w14:paraId="214631D6" w14:textId="77777777" w:rsidR="00E352F9" w:rsidRDefault="00E352F9" w:rsidP="00F541CB">
            <w:pPr>
              <w:snapToGrid w:val="0"/>
              <w:spacing w:line="360" w:lineRule="exact"/>
              <w:jc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辅材，安装</w:t>
            </w:r>
            <w:r>
              <w:rPr>
                <w:rFonts w:ascii="微软雅黑" w:eastAsia="微软雅黑" w:hAnsi="微软雅黑" w:cs="微软雅黑" w:hint="eastAsia"/>
                <w:color w:val="000000"/>
                <w:kern w:val="0"/>
                <w:sz w:val="16"/>
                <w:szCs w:val="16"/>
                <w:lang w:bidi="ar"/>
              </w:rPr>
              <w:lastRenderedPageBreak/>
              <w:t>施工</w:t>
            </w:r>
          </w:p>
        </w:tc>
        <w:tc>
          <w:tcPr>
            <w:tcW w:w="3855" w:type="pct"/>
          </w:tcPr>
          <w:p w14:paraId="1CF2A82D" w14:textId="77777777" w:rsidR="00E352F9" w:rsidRDefault="00E352F9" w:rsidP="00F541CB">
            <w:pPr>
              <w:pStyle w:val="a7"/>
              <w:ind w:firstLine="320"/>
              <w:rPr>
                <w:rFonts w:ascii="微软雅黑" w:eastAsia="微软雅黑" w:hAnsi="微软雅黑" w:cs="微软雅黑"/>
                <w:color w:val="000000"/>
                <w:sz w:val="16"/>
                <w:szCs w:val="16"/>
                <w:lang w:bidi="ar"/>
              </w:rPr>
            </w:pPr>
            <w:r>
              <w:rPr>
                <w:rFonts w:ascii="微软雅黑" w:eastAsia="微软雅黑" w:hAnsi="微软雅黑" w:cs="微软雅黑" w:hint="eastAsia"/>
                <w:color w:val="000000"/>
                <w:sz w:val="16"/>
                <w:szCs w:val="16"/>
                <w:lang w:bidi="ar"/>
              </w:rPr>
              <w:lastRenderedPageBreak/>
              <w:t>定制</w:t>
            </w:r>
          </w:p>
        </w:tc>
      </w:tr>
    </w:tbl>
    <w:p w14:paraId="0C9BE4CF" w14:textId="77777777" w:rsidR="00E352F9" w:rsidRDefault="00E352F9" w:rsidP="00E352F9">
      <w:pPr>
        <w:sectPr w:rsidR="00E352F9">
          <w:pgSz w:w="11906" w:h="16838"/>
          <w:pgMar w:top="1440" w:right="1800" w:bottom="1440" w:left="1800" w:header="851" w:footer="992" w:gutter="0"/>
          <w:cols w:space="425"/>
          <w:docGrid w:type="lines" w:linePitch="312"/>
        </w:sect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770"/>
        <w:gridCol w:w="806"/>
        <w:gridCol w:w="5880"/>
      </w:tblGrid>
      <w:tr w:rsidR="00E352F9" w14:paraId="0C28BCF9" w14:textId="77777777" w:rsidTr="00F541CB">
        <w:trPr>
          <w:trHeight w:val="730"/>
          <w:jc w:val="center"/>
        </w:trPr>
        <w:tc>
          <w:tcPr>
            <w:tcW w:w="679" w:type="pct"/>
            <w:tcBorders>
              <w:tl2br w:val="nil"/>
              <w:tr2bl w:val="nil"/>
            </w:tcBorders>
            <w:vAlign w:val="center"/>
          </w:tcPr>
          <w:p w14:paraId="53A5A21B" w14:textId="77777777" w:rsidR="00E352F9" w:rsidRDefault="00E352F9" w:rsidP="00F541CB">
            <w:pPr>
              <w:adjustRightInd w:val="0"/>
              <w:snapToGrid w:val="0"/>
              <w:jc w:val="center"/>
              <w:rPr>
                <w:rFonts w:ascii="宋体" w:hAnsi="宋体" w:cs="宋体"/>
              </w:rPr>
            </w:pPr>
            <w:r>
              <w:rPr>
                <w:rFonts w:ascii="宋体" w:hAnsi="宋体" w:cs="宋体" w:hint="eastAsia"/>
                <w:b/>
              </w:rPr>
              <w:lastRenderedPageBreak/>
              <w:t>评审因素</w:t>
            </w:r>
          </w:p>
        </w:tc>
        <w:tc>
          <w:tcPr>
            <w:tcW w:w="913" w:type="pct"/>
            <w:gridSpan w:val="2"/>
            <w:tcBorders>
              <w:tl2br w:val="nil"/>
              <w:tr2bl w:val="nil"/>
            </w:tcBorders>
            <w:vAlign w:val="center"/>
          </w:tcPr>
          <w:p w14:paraId="1448B589" w14:textId="77777777" w:rsidR="00E352F9" w:rsidRDefault="00E352F9" w:rsidP="00F541CB">
            <w:pPr>
              <w:adjustRightInd w:val="0"/>
              <w:snapToGrid w:val="0"/>
              <w:jc w:val="center"/>
              <w:rPr>
                <w:rFonts w:ascii="宋体" w:hAnsi="宋体" w:cs="宋体"/>
              </w:rPr>
            </w:pPr>
            <w:r>
              <w:rPr>
                <w:rFonts w:ascii="宋体" w:hAnsi="宋体" w:cs="宋体" w:hint="eastAsia"/>
                <w:b/>
              </w:rPr>
              <w:t>权值</w:t>
            </w:r>
          </w:p>
        </w:tc>
        <w:tc>
          <w:tcPr>
            <w:tcW w:w="3407" w:type="pct"/>
            <w:tcBorders>
              <w:tl2br w:val="nil"/>
              <w:tr2bl w:val="nil"/>
            </w:tcBorders>
            <w:vAlign w:val="center"/>
          </w:tcPr>
          <w:p w14:paraId="44690670" w14:textId="77777777" w:rsidR="00E352F9" w:rsidRDefault="00E352F9" w:rsidP="00F541CB">
            <w:pPr>
              <w:adjustRightInd w:val="0"/>
              <w:snapToGrid w:val="0"/>
              <w:jc w:val="center"/>
              <w:rPr>
                <w:rFonts w:ascii="宋体" w:hAnsi="宋体" w:cs="宋体"/>
              </w:rPr>
            </w:pPr>
            <w:r>
              <w:rPr>
                <w:rFonts w:ascii="宋体" w:hAnsi="宋体" w:cs="宋体" w:hint="eastAsia"/>
                <w:b/>
              </w:rPr>
              <w:t>评分标准</w:t>
            </w:r>
          </w:p>
        </w:tc>
      </w:tr>
      <w:tr w:rsidR="00E352F9" w14:paraId="4AC7EF67" w14:textId="77777777" w:rsidTr="00F541CB">
        <w:trPr>
          <w:trHeight w:val="730"/>
          <w:jc w:val="center"/>
        </w:trPr>
        <w:tc>
          <w:tcPr>
            <w:tcW w:w="679" w:type="pct"/>
            <w:tcBorders>
              <w:tl2br w:val="nil"/>
              <w:tr2bl w:val="nil"/>
            </w:tcBorders>
            <w:vAlign w:val="center"/>
          </w:tcPr>
          <w:p w14:paraId="11E65E79" w14:textId="77777777" w:rsidR="00E352F9" w:rsidRDefault="00E352F9" w:rsidP="00F541CB">
            <w:pPr>
              <w:adjustRightInd w:val="0"/>
              <w:snapToGrid w:val="0"/>
              <w:jc w:val="center"/>
              <w:rPr>
                <w:rFonts w:ascii="宋体" w:hAnsi="宋体" w:cs="宋体"/>
                <w:spacing w:val="6"/>
              </w:rPr>
            </w:pPr>
            <w:r>
              <w:rPr>
                <w:rFonts w:ascii="宋体" w:hAnsi="宋体" w:cs="宋体" w:hint="eastAsia"/>
                <w:spacing w:val="6"/>
              </w:rPr>
              <w:t>报价</w:t>
            </w:r>
          </w:p>
          <w:p w14:paraId="4DC2FC68" w14:textId="77777777" w:rsidR="00E352F9" w:rsidRDefault="00E352F9" w:rsidP="00F541CB">
            <w:pPr>
              <w:adjustRightInd w:val="0"/>
              <w:snapToGrid w:val="0"/>
              <w:jc w:val="center"/>
              <w:rPr>
                <w:rFonts w:ascii="宋体" w:hAnsi="宋体" w:cs="宋体"/>
                <w:b/>
              </w:rPr>
            </w:pPr>
            <w:r>
              <w:rPr>
                <w:rFonts w:ascii="宋体" w:hAnsi="宋体" w:cs="宋体" w:hint="eastAsia"/>
                <w:bCs/>
              </w:rPr>
              <w:t>部分</w:t>
            </w:r>
          </w:p>
        </w:tc>
        <w:tc>
          <w:tcPr>
            <w:tcW w:w="913" w:type="pct"/>
            <w:gridSpan w:val="2"/>
            <w:tcBorders>
              <w:tl2br w:val="nil"/>
              <w:tr2bl w:val="nil"/>
            </w:tcBorders>
            <w:vAlign w:val="center"/>
          </w:tcPr>
          <w:p w14:paraId="4C5A0150" w14:textId="77777777" w:rsidR="00E352F9" w:rsidRDefault="00E352F9" w:rsidP="00F541CB">
            <w:pPr>
              <w:adjustRightInd w:val="0"/>
              <w:snapToGrid w:val="0"/>
              <w:jc w:val="center"/>
              <w:rPr>
                <w:rFonts w:ascii="宋体" w:hAnsi="宋体" w:cs="宋体"/>
                <w:b/>
              </w:rPr>
            </w:pPr>
            <w:r>
              <w:rPr>
                <w:rFonts w:ascii="宋体" w:hAnsi="宋体" w:cs="宋体" w:hint="eastAsia"/>
              </w:rPr>
              <w:t>30分</w:t>
            </w:r>
          </w:p>
        </w:tc>
        <w:tc>
          <w:tcPr>
            <w:tcW w:w="3407" w:type="pct"/>
            <w:tcBorders>
              <w:tl2br w:val="nil"/>
              <w:tr2bl w:val="nil"/>
            </w:tcBorders>
            <w:vAlign w:val="center"/>
          </w:tcPr>
          <w:p w14:paraId="33F14A9B" w14:textId="77777777" w:rsidR="00E352F9" w:rsidRDefault="00E352F9" w:rsidP="00F541CB">
            <w:pPr>
              <w:rPr>
                <w:rFonts w:ascii="宋体" w:hAnsi="宋体" w:cs="宋体"/>
              </w:rPr>
            </w:pPr>
            <w:r>
              <w:rPr>
                <w:rFonts w:ascii="宋体" w:hAnsi="宋体" w:cs="宋体" w:hint="eastAsia"/>
              </w:rPr>
              <w:t>经评标委员会一致认定满足招标文件要求，且经评审的投标价格最低的投标报价为评标基准价，其价格得分计为30分。其他投标人的价格得分统一按公式计算：投标报价得分=(评标基准价/经评审的投标报价)×价格权值。</w:t>
            </w:r>
          </w:p>
        </w:tc>
      </w:tr>
      <w:tr w:rsidR="00E352F9" w14:paraId="5917B442" w14:textId="77777777" w:rsidTr="00F541CB">
        <w:trPr>
          <w:trHeight w:val="2501"/>
          <w:jc w:val="center"/>
        </w:trPr>
        <w:tc>
          <w:tcPr>
            <w:tcW w:w="679" w:type="pct"/>
            <w:vMerge w:val="restart"/>
            <w:tcBorders>
              <w:tl2br w:val="nil"/>
              <w:tr2bl w:val="nil"/>
            </w:tcBorders>
            <w:vAlign w:val="center"/>
          </w:tcPr>
          <w:p w14:paraId="73382D1D" w14:textId="77777777" w:rsidR="00E352F9" w:rsidRDefault="00E352F9" w:rsidP="00F541CB">
            <w:pPr>
              <w:jc w:val="center"/>
              <w:rPr>
                <w:rFonts w:ascii="宋体" w:hAnsi="宋体" w:cs="宋体"/>
              </w:rPr>
            </w:pPr>
            <w:r>
              <w:rPr>
                <w:rFonts w:ascii="宋体" w:hAnsi="宋体" w:cs="宋体" w:hint="eastAsia"/>
              </w:rPr>
              <w:t>技术</w:t>
            </w:r>
          </w:p>
          <w:p w14:paraId="4D27A48D" w14:textId="77777777" w:rsidR="00E352F9" w:rsidRDefault="00E352F9" w:rsidP="00F541CB">
            <w:pPr>
              <w:jc w:val="center"/>
              <w:rPr>
                <w:rFonts w:ascii="宋体" w:hAnsi="宋体" w:cs="宋体"/>
              </w:rPr>
            </w:pPr>
            <w:r>
              <w:rPr>
                <w:rFonts w:ascii="宋体" w:hAnsi="宋体" w:cs="宋体" w:hint="eastAsia"/>
              </w:rPr>
              <w:t>部分</w:t>
            </w:r>
          </w:p>
        </w:tc>
        <w:tc>
          <w:tcPr>
            <w:tcW w:w="446" w:type="pct"/>
            <w:tcBorders>
              <w:tl2br w:val="nil"/>
              <w:tr2bl w:val="nil"/>
            </w:tcBorders>
            <w:vAlign w:val="center"/>
          </w:tcPr>
          <w:p w14:paraId="04E0882C" w14:textId="77777777" w:rsidR="00E352F9" w:rsidRDefault="00E352F9" w:rsidP="00F541CB">
            <w:pPr>
              <w:rPr>
                <w:rFonts w:ascii="宋体" w:hAnsi="宋体" w:cs="宋体"/>
              </w:rPr>
            </w:pPr>
            <w:r>
              <w:rPr>
                <w:rFonts w:ascii="宋体" w:hAnsi="宋体" w:cs="宋体" w:hint="eastAsia"/>
              </w:rPr>
              <w:t>产品配置及技术参数</w:t>
            </w:r>
          </w:p>
        </w:tc>
        <w:tc>
          <w:tcPr>
            <w:tcW w:w="467" w:type="pct"/>
            <w:tcBorders>
              <w:tl2br w:val="nil"/>
              <w:tr2bl w:val="nil"/>
            </w:tcBorders>
            <w:vAlign w:val="center"/>
          </w:tcPr>
          <w:p w14:paraId="34D4B662" w14:textId="77777777" w:rsidR="00E352F9" w:rsidRDefault="00E352F9" w:rsidP="00F541CB">
            <w:pPr>
              <w:rPr>
                <w:rFonts w:ascii="宋体" w:hAnsi="宋体" w:cs="宋体"/>
              </w:rPr>
            </w:pPr>
            <w:r>
              <w:rPr>
                <w:rFonts w:ascii="宋体" w:hAnsi="宋体" w:cs="宋体" w:hint="eastAsia"/>
              </w:rPr>
              <w:t>20分</w:t>
            </w:r>
          </w:p>
        </w:tc>
        <w:tc>
          <w:tcPr>
            <w:tcW w:w="3407" w:type="pct"/>
            <w:tcBorders>
              <w:tl2br w:val="nil"/>
              <w:tr2bl w:val="nil"/>
            </w:tcBorders>
            <w:vAlign w:val="center"/>
          </w:tcPr>
          <w:p w14:paraId="5F65A27E" w14:textId="77777777" w:rsidR="00E352F9" w:rsidRDefault="00E352F9" w:rsidP="00F541CB">
            <w:pPr>
              <w:rPr>
                <w:rFonts w:ascii="宋体" w:hAnsi="宋体" w:cs="宋体"/>
              </w:rPr>
            </w:pPr>
            <w:r>
              <w:rPr>
                <w:rFonts w:ascii="宋体" w:hAnsi="宋体" w:cs="宋体" w:hint="eastAsia"/>
              </w:rPr>
              <w:t>招标书技术参数要求中指标参数无负偏离得满分20分：招标文件技术要求中指标参数以★号标示的，有一项负偏离扣2分。指标参数无★号标示的，有一项负偏离扣1分，扣完为止。投标单位需提供相应的证明材料，如要求提供检测报告的需提供检测报告复印件并加盖厂家公章。全满足的得满分20分。</w:t>
            </w:r>
          </w:p>
        </w:tc>
      </w:tr>
      <w:tr w:rsidR="00E352F9" w14:paraId="0A0693E7" w14:textId="77777777" w:rsidTr="00F541CB">
        <w:trPr>
          <w:trHeight w:val="2725"/>
          <w:jc w:val="center"/>
        </w:trPr>
        <w:tc>
          <w:tcPr>
            <w:tcW w:w="679" w:type="pct"/>
            <w:vMerge/>
            <w:tcBorders>
              <w:tl2br w:val="nil"/>
              <w:tr2bl w:val="nil"/>
            </w:tcBorders>
            <w:vAlign w:val="center"/>
          </w:tcPr>
          <w:p w14:paraId="7D6B24CF" w14:textId="77777777" w:rsidR="00E352F9" w:rsidRDefault="00E352F9" w:rsidP="00F541CB">
            <w:pPr>
              <w:jc w:val="center"/>
              <w:rPr>
                <w:rFonts w:ascii="宋体" w:hAnsi="宋体" w:cs="宋体"/>
              </w:rPr>
            </w:pPr>
          </w:p>
        </w:tc>
        <w:tc>
          <w:tcPr>
            <w:tcW w:w="446" w:type="pct"/>
            <w:vMerge w:val="restart"/>
            <w:tcBorders>
              <w:tl2br w:val="nil"/>
              <w:tr2bl w:val="nil"/>
            </w:tcBorders>
            <w:vAlign w:val="center"/>
          </w:tcPr>
          <w:p w14:paraId="12701B6D" w14:textId="77777777" w:rsidR="00E352F9" w:rsidRDefault="00E352F9" w:rsidP="00F541CB">
            <w:pPr>
              <w:rPr>
                <w:rFonts w:ascii="宋体" w:hAnsi="宋体" w:cs="宋体"/>
              </w:rPr>
            </w:pPr>
            <w:r>
              <w:rPr>
                <w:rFonts w:ascii="宋体" w:hAnsi="宋体" w:cs="宋体" w:hint="eastAsia"/>
              </w:rPr>
              <w:t>项目实施方案</w:t>
            </w:r>
          </w:p>
        </w:tc>
        <w:tc>
          <w:tcPr>
            <w:tcW w:w="467" w:type="pct"/>
            <w:vMerge w:val="restart"/>
            <w:tcBorders>
              <w:tl2br w:val="nil"/>
              <w:tr2bl w:val="nil"/>
            </w:tcBorders>
            <w:vAlign w:val="center"/>
          </w:tcPr>
          <w:p w14:paraId="71D8F2BF" w14:textId="77777777" w:rsidR="00E352F9" w:rsidRDefault="00E352F9" w:rsidP="00F541CB">
            <w:pPr>
              <w:rPr>
                <w:rFonts w:ascii="宋体" w:hAnsi="宋体" w:cs="宋体"/>
              </w:rPr>
            </w:pPr>
            <w:r>
              <w:rPr>
                <w:rFonts w:ascii="宋体" w:hAnsi="宋体" w:cs="宋体" w:hint="eastAsia"/>
              </w:rPr>
              <w:t>18分</w:t>
            </w:r>
          </w:p>
        </w:tc>
        <w:tc>
          <w:tcPr>
            <w:tcW w:w="3407" w:type="pct"/>
            <w:tcBorders>
              <w:tl2br w:val="nil"/>
              <w:tr2bl w:val="nil"/>
            </w:tcBorders>
            <w:vAlign w:val="center"/>
          </w:tcPr>
          <w:p w14:paraId="2AE57489" w14:textId="77777777" w:rsidR="00E352F9" w:rsidRDefault="00E352F9" w:rsidP="00F541CB">
            <w:pPr>
              <w:pStyle w:val="a0"/>
              <w:rPr>
                <w:rFonts w:ascii="宋体" w:cs="宋体"/>
              </w:rPr>
            </w:pPr>
            <w:r>
              <w:rPr>
                <w:rFonts w:ascii="宋体" w:cs="宋体" w:hint="eastAsia"/>
              </w:rPr>
              <w:t>技术方案：投标人对项目的需求，对建设方案的完善程度，对项目整体理解的规划与阐述，根据投标人针对本项目的技术方案先进性、合理性、可实施性等综合评审，方案设计先进，做到按需集成，功能结构清晰规范，逻辑性强，内容具体详细，可行性强的，得</w:t>
            </w:r>
            <w:r>
              <w:rPr>
                <w:rFonts w:ascii="宋体" w:cs="宋体" w:hint="eastAsia"/>
              </w:rPr>
              <w:t>6</w:t>
            </w:r>
            <w:r>
              <w:rPr>
                <w:rFonts w:ascii="宋体" w:cs="宋体" w:hint="eastAsia"/>
              </w:rPr>
              <w:t>分；方案设计具有前瞻性，功能结构较清晰规范，逻辑性较强，内容较详细，可行性较强的，得</w:t>
            </w:r>
            <w:r>
              <w:rPr>
                <w:rFonts w:ascii="宋体" w:cs="宋体" w:hint="eastAsia"/>
              </w:rPr>
              <w:t>3</w:t>
            </w:r>
            <w:r>
              <w:rPr>
                <w:rFonts w:ascii="宋体" w:cs="宋体" w:hint="eastAsia"/>
              </w:rPr>
              <w:t>分；方案设计理念一般，功能结构简单，逻辑性一般，内容简单，可行性一般，得</w:t>
            </w:r>
            <w:r>
              <w:rPr>
                <w:rFonts w:ascii="宋体" w:cs="宋体" w:hint="eastAsia"/>
              </w:rPr>
              <w:t>1</w:t>
            </w:r>
            <w:r>
              <w:rPr>
                <w:rFonts w:ascii="宋体" w:cs="宋体" w:hint="eastAsia"/>
              </w:rPr>
              <w:t>分。未提供技术方案得</w:t>
            </w:r>
            <w:r>
              <w:rPr>
                <w:rFonts w:ascii="宋体" w:cs="宋体" w:hint="eastAsia"/>
              </w:rPr>
              <w:t>0</w:t>
            </w:r>
            <w:r>
              <w:rPr>
                <w:rFonts w:ascii="宋体" w:cs="宋体" w:hint="eastAsia"/>
              </w:rPr>
              <w:t>分。</w:t>
            </w:r>
          </w:p>
          <w:p w14:paraId="3FB47C05" w14:textId="77777777" w:rsidR="00E352F9" w:rsidRDefault="00E352F9" w:rsidP="00F541CB">
            <w:pPr>
              <w:pStyle w:val="a0"/>
              <w:rPr>
                <w:rFonts w:ascii="宋体" w:cs="宋体"/>
              </w:rPr>
            </w:pPr>
          </w:p>
        </w:tc>
      </w:tr>
      <w:tr w:rsidR="00E352F9" w14:paraId="40AEC0B6" w14:textId="77777777" w:rsidTr="00F541CB">
        <w:trPr>
          <w:trHeight w:val="1887"/>
          <w:jc w:val="center"/>
        </w:trPr>
        <w:tc>
          <w:tcPr>
            <w:tcW w:w="679" w:type="pct"/>
            <w:vMerge w:val="restart"/>
            <w:tcBorders>
              <w:tl2br w:val="nil"/>
              <w:tr2bl w:val="nil"/>
            </w:tcBorders>
            <w:vAlign w:val="center"/>
          </w:tcPr>
          <w:p w14:paraId="3964AE5B" w14:textId="77777777" w:rsidR="00E352F9" w:rsidRDefault="00E352F9" w:rsidP="00F541CB">
            <w:pPr>
              <w:jc w:val="center"/>
              <w:rPr>
                <w:rFonts w:ascii="宋体" w:hAnsi="宋体" w:cs="宋体"/>
              </w:rPr>
            </w:pPr>
          </w:p>
        </w:tc>
        <w:tc>
          <w:tcPr>
            <w:tcW w:w="446" w:type="pct"/>
            <w:vMerge/>
            <w:tcBorders>
              <w:tl2br w:val="nil"/>
              <w:tr2bl w:val="nil"/>
            </w:tcBorders>
            <w:vAlign w:val="center"/>
          </w:tcPr>
          <w:p w14:paraId="66819DB1" w14:textId="77777777" w:rsidR="00E352F9" w:rsidRDefault="00E352F9" w:rsidP="00F541CB">
            <w:pPr>
              <w:rPr>
                <w:rFonts w:ascii="宋体" w:hAnsi="宋体" w:cs="宋体"/>
              </w:rPr>
            </w:pPr>
          </w:p>
        </w:tc>
        <w:tc>
          <w:tcPr>
            <w:tcW w:w="467" w:type="pct"/>
            <w:vMerge/>
            <w:tcBorders>
              <w:tl2br w:val="nil"/>
              <w:tr2bl w:val="nil"/>
            </w:tcBorders>
            <w:vAlign w:val="center"/>
          </w:tcPr>
          <w:p w14:paraId="158B77D4" w14:textId="77777777" w:rsidR="00E352F9" w:rsidRDefault="00E352F9" w:rsidP="00F541CB">
            <w:pPr>
              <w:rPr>
                <w:rFonts w:ascii="宋体" w:hAnsi="宋体" w:cs="宋体"/>
              </w:rPr>
            </w:pPr>
          </w:p>
        </w:tc>
        <w:tc>
          <w:tcPr>
            <w:tcW w:w="3407" w:type="pct"/>
            <w:tcBorders>
              <w:tl2br w:val="nil"/>
              <w:tr2bl w:val="nil"/>
            </w:tcBorders>
            <w:vAlign w:val="center"/>
          </w:tcPr>
          <w:p w14:paraId="2280C267" w14:textId="77777777" w:rsidR="00E352F9" w:rsidRDefault="00E352F9" w:rsidP="00F541CB">
            <w:pPr>
              <w:pStyle w:val="a0"/>
              <w:rPr>
                <w:rFonts w:ascii="宋体" w:cs="宋体"/>
              </w:rPr>
            </w:pPr>
            <w:r>
              <w:rPr>
                <w:rFonts w:ascii="宋体" w:cs="宋体" w:hint="eastAsia"/>
              </w:rPr>
              <w:t>实施方案：具有可实施性，包括实施步骤、实施时间、人员安排、实施计划、应急措施等，以及针对项目进度、质量、风险、资源、范围等必要措施，</w:t>
            </w:r>
            <w:r>
              <w:rPr>
                <w:rFonts w:ascii="宋体" w:cs="宋体" w:hint="eastAsia"/>
              </w:rPr>
              <w:t>1</w:t>
            </w:r>
            <w:r>
              <w:rPr>
                <w:rFonts w:ascii="宋体" w:cs="宋体" w:hint="eastAsia"/>
              </w:rPr>
              <w:t>、实施进度措施保障得力，进度计划优于招标要求得</w:t>
            </w:r>
            <w:r>
              <w:rPr>
                <w:rFonts w:ascii="宋体" w:cs="宋体" w:hint="eastAsia"/>
              </w:rPr>
              <w:t>6</w:t>
            </w:r>
            <w:r>
              <w:rPr>
                <w:rFonts w:ascii="宋体" w:cs="宋体" w:hint="eastAsia"/>
              </w:rPr>
              <w:t>分；实施进度措施保障一般，进度计划满足招标要求得</w:t>
            </w:r>
            <w:r>
              <w:rPr>
                <w:rFonts w:ascii="宋体" w:cs="宋体" w:hint="eastAsia"/>
              </w:rPr>
              <w:t>3</w:t>
            </w:r>
            <w:r>
              <w:rPr>
                <w:rFonts w:ascii="宋体" w:cs="宋体" w:hint="eastAsia"/>
              </w:rPr>
              <w:t>分；实施进度措施保障性较差，得</w:t>
            </w:r>
            <w:r>
              <w:rPr>
                <w:rFonts w:ascii="宋体" w:cs="宋体" w:hint="eastAsia"/>
              </w:rPr>
              <w:t>1</w:t>
            </w:r>
            <w:r>
              <w:rPr>
                <w:rFonts w:ascii="宋体" w:cs="宋体" w:hint="eastAsia"/>
              </w:rPr>
              <w:t>分；未提供实施方案得</w:t>
            </w:r>
            <w:r>
              <w:rPr>
                <w:rFonts w:ascii="宋体" w:cs="宋体" w:hint="eastAsia"/>
              </w:rPr>
              <w:t>0</w:t>
            </w:r>
            <w:r>
              <w:rPr>
                <w:rFonts w:ascii="宋体" w:cs="宋体" w:hint="eastAsia"/>
              </w:rPr>
              <w:t>分</w:t>
            </w:r>
          </w:p>
        </w:tc>
      </w:tr>
      <w:tr w:rsidR="00E352F9" w14:paraId="71D80E07" w14:textId="77777777" w:rsidTr="00F541CB">
        <w:trPr>
          <w:trHeight w:val="1887"/>
          <w:jc w:val="center"/>
        </w:trPr>
        <w:tc>
          <w:tcPr>
            <w:tcW w:w="679" w:type="pct"/>
            <w:vMerge/>
            <w:tcBorders>
              <w:tl2br w:val="nil"/>
              <w:tr2bl w:val="nil"/>
            </w:tcBorders>
            <w:vAlign w:val="center"/>
          </w:tcPr>
          <w:p w14:paraId="0B23D10D" w14:textId="77777777" w:rsidR="00E352F9" w:rsidRDefault="00E352F9" w:rsidP="00F541CB">
            <w:pPr>
              <w:jc w:val="center"/>
              <w:rPr>
                <w:rFonts w:ascii="宋体" w:hAnsi="宋体" w:cs="宋体"/>
              </w:rPr>
            </w:pPr>
          </w:p>
        </w:tc>
        <w:tc>
          <w:tcPr>
            <w:tcW w:w="446" w:type="pct"/>
            <w:vMerge/>
            <w:tcBorders>
              <w:tl2br w:val="nil"/>
              <w:tr2bl w:val="nil"/>
            </w:tcBorders>
            <w:vAlign w:val="center"/>
          </w:tcPr>
          <w:p w14:paraId="78178569" w14:textId="77777777" w:rsidR="00E352F9" w:rsidRDefault="00E352F9" w:rsidP="00F541CB">
            <w:pPr>
              <w:rPr>
                <w:rFonts w:ascii="宋体" w:hAnsi="宋体" w:cs="宋体"/>
              </w:rPr>
            </w:pPr>
          </w:p>
        </w:tc>
        <w:tc>
          <w:tcPr>
            <w:tcW w:w="467" w:type="pct"/>
            <w:vMerge/>
            <w:tcBorders>
              <w:tl2br w:val="nil"/>
              <w:tr2bl w:val="nil"/>
            </w:tcBorders>
            <w:vAlign w:val="center"/>
          </w:tcPr>
          <w:p w14:paraId="3965F4FF" w14:textId="77777777" w:rsidR="00E352F9" w:rsidRDefault="00E352F9" w:rsidP="00F541CB">
            <w:pPr>
              <w:rPr>
                <w:rFonts w:ascii="宋体" w:hAnsi="宋体" w:cs="宋体"/>
              </w:rPr>
            </w:pPr>
          </w:p>
        </w:tc>
        <w:tc>
          <w:tcPr>
            <w:tcW w:w="3407" w:type="pct"/>
            <w:tcBorders>
              <w:tl2br w:val="nil"/>
              <w:tr2bl w:val="nil"/>
            </w:tcBorders>
            <w:vAlign w:val="center"/>
          </w:tcPr>
          <w:p w14:paraId="1774AB30" w14:textId="77777777" w:rsidR="00E352F9" w:rsidRDefault="00E352F9" w:rsidP="00F541CB">
            <w:pPr>
              <w:pStyle w:val="a0"/>
              <w:rPr>
                <w:rFonts w:ascii="宋体"/>
                <w:color w:val="FF0000"/>
                <w:szCs w:val="21"/>
              </w:rPr>
            </w:pPr>
            <w:r>
              <w:rPr>
                <w:rFonts w:ascii="宋体" w:cs="宋体" w:hint="eastAsia"/>
              </w:rPr>
              <w:t>售后方案：投标人对本次项目建设提供完善的售后服务方案，方案里需体现服务体系、服务内容、故障解决方案、响应时间承诺、培训方案等。人员配置水平高，数量充足结构合理的得</w:t>
            </w:r>
            <w:r>
              <w:rPr>
                <w:rFonts w:ascii="宋体" w:cs="宋体" w:hint="eastAsia"/>
              </w:rPr>
              <w:t>6</w:t>
            </w:r>
            <w:r>
              <w:rPr>
                <w:rFonts w:ascii="宋体" w:cs="宋体" w:hint="eastAsia"/>
              </w:rPr>
              <w:t>分；人员配置水平较好，数量较多结构基本合理，售后服务方案有欠缺得</w:t>
            </w:r>
            <w:r>
              <w:rPr>
                <w:rFonts w:ascii="宋体" w:cs="宋体" w:hint="eastAsia"/>
              </w:rPr>
              <w:t>3</w:t>
            </w:r>
            <w:r>
              <w:rPr>
                <w:rFonts w:ascii="宋体" w:cs="宋体" w:hint="eastAsia"/>
              </w:rPr>
              <w:t>分；人员配置水平较差，数量少结构不够合理的得</w:t>
            </w:r>
            <w:r>
              <w:rPr>
                <w:rFonts w:ascii="宋体" w:cs="宋体" w:hint="eastAsia"/>
              </w:rPr>
              <w:t>1</w:t>
            </w:r>
            <w:r>
              <w:rPr>
                <w:rFonts w:ascii="宋体" w:cs="宋体" w:hint="eastAsia"/>
              </w:rPr>
              <w:t>分，未提供实施保障措施得</w:t>
            </w:r>
            <w:r>
              <w:rPr>
                <w:rFonts w:ascii="宋体" w:cs="宋体" w:hint="eastAsia"/>
              </w:rPr>
              <w:t>0</w:t>
            </w:r>
            <w:r>
              <w:rPr>
                <w:rFonts w:ascii="宋体" w:cs="宋体" w:hint="eastAsia"/>
              </w:rPr>
              <w:t>分；</w:t>
            </w:r>
          </w:p>
        </w:tc>
      </w:tr>
      <w:tr w:rsidR="00E352F9" w14:paraId="297D0536" w14:textId="77777777" w:rsidTr="00F541CB">
        <w:trPr>
          <w:trHeight w:val="2296"/>
          <w:jc w:val="center"/>
        </w:trPr>
        <w:tc>
          <w:tcPr>
            <w:tcW w:w="679" w:type="pct"/>
            <w:vMerge w:val="restart"/>
            <w:tcBorders>
              <w:tl2br w:val="nil"/>
              <w:tr2bl w:val="nil"/>
            </w:tcBorders>
            <w:vAlign w:val="center"/>
          </w:tcPr>
          <w:p w14:paraId="089F0839" w14:textId="77777777" w:rsidR="00E352F9" w:rsidRDefault="00E352F9" w:rsidP="00F541CB">
            <w:pPr>
              <w:jc w:val="center"/>
              <w:rPr>
                <w:rFonts w:ascii="宋体" w:hAnsi="宋体" w:cs="宋体"/>
              </w:rPr>
            </w:pPr>
            <w:r>
              <w:rPr>
                <w:rFonts w:ascii="宋体" w:hAnsi="宋体" w:cs="宋体" w:hint="eastAsia"/>
              </w:rPr>
              <w:lastRenderedPageBreak/>
              <w:t>商务</w:t>
            </w:r>
          </w:p>
        </w:tc>
        <w:tc>
          <w:tcPr>
            <w:tcW w:w="446" w:type="pct"/>
            <w:vMerge w:val="restart"/>
            <w:tcBorders>
              <w:tl2br w:val="nil"/>
              <w:tr2bl w:val="nil"/>
            </w:tcBorders>
            <w:vAlign w:val="center"/>
          </w:tcPr>
          <w:p w14:paraId="580B38EA" w14:textId="77777777" w:rsidR="00E352F9" w:rsidRDefault="00E352F9" w:rsidP="00F541CB">
            <w:pPr>
              <w:rPr>
                <w:rFonts w:ascii="宋体" w:hAnsi="宋体" w:cs="宋体"/>
              </w:rPr>
            </w:pPr>
            <w:r>
              <w:rPr>
                <w:rFonts w:ascii="宋体" w:hAnsi="宋体" w:cs="宋体" w:hint="eastAsia"/>
              </w:rPr>
              <w:t>企业资质及业绩等</w:t>
            </w:r>
          </w:p>
        </w:tc>
        <w:tc>
          <w:tcPr>
            <w:tcW w:w="467" w:type="pct"/>
            <w:vMerge w:val="restart"/>
            <w:tcBorders>
              <w:tl2br w:val="nil"/>
              <w:tr2bl w:val="nil"/>
            </w:tcBorders>
            <w:vAlign w:val="center"/>
          </w:tcPr>
          <w:p w14:paraId="41934A6A" w14:textId="77777777" w:rsidR="00E352F9" w:rsidRDefault="00E352F9" w:rsidP="00F541CB">
            <w:pPr>
              <w:rPr>
                <w:rFonts w:ascii="宋体" w:hAnsi="宋体" w:cs="宋体"/>
              </w:rPr>
            </w:pPr>
            <w:r>
              <w:rPr>
                <w:rFonts w:ascii="宋体" w:hAnsi="宋体" w:cs="宋体" w:hint="eastAsia"/>
              </w:rPr>
              <w:t>32分</w:t>
            </w:r>
          </w:p>
        </w:tc>
        <w:tc>
          <w:tcPr>
            <w:tcW w:w="3407" w:type="pct"/>
            <w:tcBorders>
              <w:tl2br w:val="nil"/>
              <w:tr2bl w:val="nil"/>
            </w:tcBorders>
            <w:vAlign w:val="center"/>
          </w:tcPr>
          <w:p w14:paraId="4A9AA371" w14:textId="77777777" w:rsidR="00E352F9" w:rsidRDefault="00E352F9" w:rsidP="00F541CB">
            <w:pPr>
              <w:rPr>
                <w:rFonts w:ascii="宋体" w:hAnsi="宋体" w:cs="宋体"/>
              </w:rPr>
            </w:pPr>
            <w:r>
              <w:rPr>
                <w:rFonts w:ascii="宋体" w:hAnsi="宋体" w:cs="宋体" w:hint="eastAsia"/>
                <w:kern w:val="0"/>
                <w:sz w:val="24"/>
              </w:rPr>
              <w:t>为减小紧急突发事件带来的影响，投标设备制造厂商须具备应急管理能力；提供应急预案管理能力评价认证证书复印件、全国认证认可信息公共服务平台查询链接及截图（截图需体现证书名称），并加盖产品厂商公章，满足得6分，不满足不得分。</w:t>
            </w:r>
          </w:p>
        </w:tc>
      </w:tr>
      <w:tr w:rsidR="00E352F9" w14:paraId="7754D970" w14:textId="77777777" w:rsidTr="00F541CB">
        <w:trPr>
          <w:trHeight w:val="584"/>
          <w:jc w:val="center"/>
        </w:trPr>
        <w:tc>
          <w:tcPr>
            <w:tcW w:w="679" w:type="pct"/>
            <w:vMerge/>
            <w:tcBorders>
              <w:tl2br w:val="nil"/>
              <w:tr2bl w:val="nil"/>
            </w:tcBorders>
            <w:vAlign w:val="center"/>
          </w:tcPr>
          <w:p w14:paraId="3C3DB652" w14:textId="77777777" w:rsidR="00E352F9" w:rsidRDefault="00E352F9" w:rsidP="00F541CB">
            <w:pPr>
              <w:jc w:val="center"/>
              <w:rPr>
                <w:rFonts w:ascii="宋体" w:hAnsi="宋体" w:cs="宋体"/>
              </w:rPr>
            </w:pPr>
          </w:p>
        </w:tc>
        <w:tc>
          <w:tcPr>
            <w:tcW w:w="446" w:type="pct"/>
            <w:vMerge/>
            <w:tcBorders>
              <w:tl2br w:val="nil"/>
              <w:tr2bl w:val="nil"/>
            </w:tcBorders>
            <w:vAlign w:val="center"/>
          </w:tcPr>
          <w:p w14:paraId="26882921" w14:textId="77777777" w:rsidR="00E352F9" w:rsidRDefault="00E352F9" w:rsidP="00F541CB">
            <w:pPr>
              <w:rPr>
                <w:rFonts w:ascii="宋体" w:hAnsi="宋体" w:cs="宋体"/>
                <w:bCs/>
                <w:color w:val="FF0000"/>
                <w:szCs w:val="21"/>
              </w:rPr>
            </w:pPr>
          </w:p>
        </w:tc>
        <w:tc>
          <w:tcPr>
            <w:tcW w:w="467" w:type="pct"/>
            <w:vMerge/>
            <w:tcBorders>
              <w:tl2br w:val="nil"/>
              <w:tr2bl w:val="nil"/>
            </w:tcBorders>
            <w:vAlign w:val="center"/>
          </w:tcPr>
          <w:p w14:paraId="509E9973" w14:textId="77777777" w:rsidR="00E352F9" w:rsidRDefault="00E352F9" w:rsidP="00F541CB">
            <w:pPr>
              <w:rPr>
                <w:rFonts w:ascii="宋体" w:hAnsi="宋体" w:cs="宋体"/>
              </w:rPr>
            </w:pPr>
          </w:p>
        </w:tc>
        <w:tc>
          <w:tcPr>
            <w:tcW w:w="3407" w:type="pct"/>
            <w:tcBorders>
              <w:tl2br w:val="nil"/>
              <w:tr2bl w:val="nil"/>
            </w:tcBorders>
            <w:vAlign w:val="center"/>
          </w:tcPr>
          <w:p w14:paraId="6F71AF09" w14:textId="77777777" w:rsidR="00E352F9" w:rsidRDefault="00E352F9" w:rsidP="00F541CB">
            <w:pPr>
              <w:rPr>
                <w:rFonts w:ascii="宋体" w:hAnsi="宋体" w:cs="宋体"/>
              </w:rPr>
            </w:pPr>
            <w:r>
              <w:rPr>
                <w:rFonts w:ascii="宋体" w:hAnsi="宋体" w:cs="宋体" w:hint="eastAsia"/>
              </w:rPr>
              <w:t xml:space="preserve"> 设备制造厂商应具有完善的售后服务体系，专业的售后服务队伍，健全的售后服务制度，通过CTEAS售后服务体系完善程度认证（七星级），提供证书复印件、全国认证认可信息公共服务平台查询链接及截图并加盖产品厂商公章；满足得6分，不满足不得分。</w:t>
            </w:r>
          </w:p>
        </w:tc>
      </w:tr>
      <w:tr w:rsidR="00E352F9" w14:paraId="5C58825C" w14:textId="77777777" w:rsidTr="00F541CB">
        <w:trPr>
          <w:trHeight w:val="584"/>
          <w:jc w:val="center"/>
        </w:trPr>
        <w:tc>
          <w:tcPr>
            <w:tcW w:w="679" w:type="pct"/>
            <w:vMerge/>
            <w:tcBorders>
              <w:tl2br w:val="nil"/>
              <w:tr2bl w:val="nil"/>
            </w:tcBorders>
            <w:vAlign w:val="center"/>
          </w:tcPr>
          <w:p w14:paraId="0D26908E" w14:textId="77777777" w:rsidR="00E352F9" w:rsidRDefault="00E352F9" w:rsidP="00F541CB">
            <w:pPr>
              <w:jc w:val="center"/>
              <w:rPr>
                <w:rFonts w:ascii="宋体" w:hAnsi="宋体" w:cs="宋体"/>
              </w:rPr>
            </w:pPr>
          </w:p>
        </w:tc>
        <w:tc>
          <w:tcPr>
            <w:tcW w:w="446" w:type="pct"/>
            <w:vMerge/>
            <w:tcBorders>
              <w:tl2br w:val="nil"/>
              <w:tr2bl w:val="nil"/>
            </w:tcBorders>
            <w:vAlign w:val="center"/>
          </w:tcPr>
          <w:p w14:paraId="1B845C99" w14:textId="77777777" w:rsidR="00E352F9" w:rsidRDefault="00E352F9" w:rsidP="00F541CB">
            <w:pPr>
              <w:rPr>
                <w:rFonts w:ascii="宋体" w:hAnsi="宋体" w:cs="宋体"/>
                <w:bCs/>
                <w:color w:val="FF0000"/>
                <w:szCs w:val="21"/>
              </w:rPr>
            </w:pPr>
          </w:p>
        </w:tc>
        <w:tc>
          <w:tcPr>
            <w:tcW w:w="467" w:type="pct"/>
            <w:vMerge/>
            <w:tcBorders>
              <w:tl2br w:val="nil"/>
              <w:tr2bl w:val="nil"/>
            </w:tcBorders>
            <w:vAlign w:val="center"/>
          </w:tcPr>
          <w:p w14:paraId="3FE11839" w14:textId="77777777" w:rsidR="00E352F9" w:rsidRDefault="00E352F9" w:rsidP="00F541CB">
            <w:pPr>
              <w:rPr>
                <w:rFonts w:ascii="宋体" w:hAnsi="宋体" w:cs="宋体"/>
              </w:rPr>
            </w:pPr>
          </w:p>
        </w:tc>
        <w:tc>
          <w:tcPr>
            <w:tcW w:w="3407" w:type="pct"/>
            <w:tcBorders>
              <w:tl2br w:val="nil"/>
              <w:tr2bl w:val="nil"/>
            </w:tcBorders>
            <w:vAlign w:val="center"/>
          </w:tcPr>
          <w:p w14:paraId="396B16DA" w14:textId="77777777" w:rsidR="00E352F9" w:rsidRDefault="00E352F9" w:rsidP="00F541CB">
            <w:pPr>
              <w:rPr>
                <w:rFonts w:ascii="宋体" w:hAnsi="宋体" w:cs="宋体"/>
              </w:rPr>
            </w:pPr>
            <w:r>
              <w:rPr>
                <w:rFonts w:ascii="宋体" w:hAnsi="宋体" w:cs="宋体" w:hint="eastAsia"/>
              </w:rPr>
              <w:t>为体现原厂售后服务实力，设备制造商售后服务体系同时具备ISO20000认证、ITSS信息技术服务运行维护标准、ITSS委员或会长单位的得3分；ISO20000认证、ITSS委员单位、ITSS信息技术服务运行维护标准提供证书复印件、官方查询链接及查询截图；以上资料均须加盖原厂公章。满足得6分，不满足不得分。</w:t>
            </w:r>
          </w:p>
        </w:tc>
      </w:tr>
      <w:tr w:rsidR="00E352F9" w14:paraId="290D862E" w14:textId="77777777" w:rsidTr="00F541CB">
        <w:trPr>
          <w:trHeight w:val="584"/>
          <w:jc w:val="center"/>
        </w:trPr>
        <w:tc>
          <w:tcPr>
            <w:tcW w:w="679" w:type="pct"/>
            <w:vMerge/>
            <w:tcBorders>
              <w:tl2br w:val="nil"/>
              <w:tr2bl w:val="nil"/>
            </w:tcBorders>
            <w:vAlign w:val="center"/>
          </w:tcPr>
          <w:p w14:paraId="4A8DE31B" w14:textId="77777777" w:rsidR="00E352F9" w:rsidRDefault="00E352F9" w:rsidP="00F541CB">
            <w:pPr>
              <w:jc w:val="center"/>
              <w:rPr>
                <w:rFonts w:ascii="宋体" w:hAnsi="宋体" w:cs="宋体"/>
              </w:rPr>
            </w:pPr>
          </w:p>
        </w:tc>
        <w:tc>
          <w:tcPr>
            <w:tcW w:w="446" w:type="pct"/>
            <w:vMerge/>
            <w:tcBorders>
              <w:tl2br w:val="nil"/>
              <w:tr2bl w:val="nil"/>
            </w:tcBorders>
            <w:vAlign w:val="center"/>
          </w:tcPr>
          <w:p w14:paraId="404E5AED" w14:textId="77777777" w:rsidR="00E352F9" w:rsidRDefault="00E352F9" w:rsidP="00F541CB">
            <w:pPr>
              <w:rPr>
                <w:rFonts w:ascii="宋体" w:hAnsi="宋体" w:cs="宋体"/>
                <w:bCs/>
                <w:color w:val="FF0000"/>
                <w:szCs w:val="21"/>
              </w:rPr>
            </w:pPr>
          </w:p>
        </w:tc>
        <w:tc>
          <w:tcPr>
            <w:tcW w:w="467" w:type="pct"/>
            <w:vMerge/>
            <w:tcBorders>
              <w:tl2br w:val="nil"/>
              <w:tr2bl w:val="nil"/>
            </w:tcBorders>
            <w:vAlign w:val="center"/>
          </w:tcPr>
          <w:p w14:paraId="190300F4" w14:textId="77777777" w:rsidR="00E352F9" w:rsidRDefault="00E352F9" w:rsidP="00F541CB">
            <w:pPr>
              <w:rPr>
                <w:rFonts w:ascii="宋体" w:hAnsi="宋体" w:cs="宋体"/>
              </w:rPr>
            </w:pPr>
          </w:p>
        </w:tc>
        <w:tc>
          <w:tcPr>
            <w:tcW w:w="3407" w:type="pct"/>
            <w:tcBorders>
              <w:tl2br w:val="nil"/>
              <w:tr2bl w:val="nil"/>
            </w:tcBorders>
            <w:vAlign w:val="center"/>
          </w:tcPr>
          <w:p w14:paraId="234855BA" w14:textId="77777777" w:rsidR="00E352F9" w:rsidRDefault="00E352F9" w:rsidP="00F541CB">
            <w:pPr>
              <w:rPr>
                <w:rFonts w:ascii="宋体" w:hAnsi="宋体" w:cs="宋体"/>
              </w:rPr>
            </w:pPr>
            <w:r>
              <w:rPr>
                <w:rFonts w:ascii="宋体" w:hAnsi="宋体" w:cs="宋体" w:hint="eastAsia"/>
              </w:rPr>
              <w:t>为了保障产品质量，设备制造商须具备TL9000-HSV（硬件、软件、服务三合一）证书，满足得6分，不满足不得分。提供全国认证认可信息公共服务平台官网链接、截图、证书复印件并加盖原厂公章。</w:t>
            </w:r>
          </w:p>
        </w:tc>
      </w:tr>
      <w:tr w:rsidR="00E352F9" w14:paraId="1CDC738D" w14:textId="77777777" w:rsidTr="00F541CB">
        <w:trPr>
          <w:trHeight w:val="584"/>
          <w:jc w:val="center"/>
        </w:trPr>
        <w:tc>
          <w:tcPr>
            <w:tcW w:w="679" w:type="pct"/>
            <w:vMerge/>
            <w:tcBorders>
              <w:tl2br w:val="nil"/>
              <w:tr2bl w:val="nil"/>
            </w:tcBorders>
            <w:vAlign w:val="center"/>
          </w:tcPr>
          <w:p w14:paraId="06E162BD" w14:textId="77777777" w:rsidR="00E352F9" w:rsidRDefault="00E352F9" w:rsidP="00F541CB">
            <w:pPr>
              <w:jc w:val="center"/>
              <w:rPr>
                <w:rFonts w:ascii="宋体" w:hAnsi="宋体" w:cs="宋体"/>
              </w:rPr>
            </w:pPr>
          </w:p>
        </w:tc>
        <w:tc>
          <w:tcPr>
            <w:tcW w:w="446" w:type="pct"/>
            <w:vMerge/>
            <w:tcBorders>
              <w:tl2br w:val="nil"/>
              <w:tr2bl w:val="nil"/>
            </w:tcBorders>
            <w:vAlign w:val="center"/>
          </w:tcPr>
          <w:p w14:paraId="0F959FD7" w14:textId="77777777" w:rsidR="00E352F9" w:rsidRDefault="00E352F9" w:rsidP="00F541CB">
            <w:pPr>
              <w:rPr>
                <w:rFonts w:ascii="宋体" w:hAnsi="宋体" w:cs="宋体"/>
                <w:bCs/>
                <w:color w:val="FF0000"/>
                <w:szCs w:val="21"/>
              </w:rPr>
            </w:pPr>
          </w:p>
        </w:tc>
        <w:tc>
          <w:tcPr>
            <w:tcW w:w="467" w:type="pct"/>
            <w:vMerge/>
            <w:tcBorders>
              <w:tl2br w:val="nil"/>
              <w:tr2bl w:val="nil"/>
            </w:tcBorders>
            <w:vAlign w:val="center"/>
          </w:tcPr>
          <w:p w14:paraId="7A21B0E7" w14:textId="77777777" w:rsidR="00E352F9" w:rsidRDefault="00E352F9" w:rsidP="00F541CB">
            <w:pPr>
              <w:rPr>
                <w:rFonts w:ascii="宋体" w:hAnsi="宋体" w:cs="宋体"/>
              </w:rPr>
            </w:pPr>
          </w:p>
        </w:tc>
        <w:tc>
          <w:tcPr>
            <w:tcW w:w="3407" w:type="pct"/>
            <w:tcBorders>
              <w:tl2br w:val="nil"/>
              <w:tr2bl w:val="nil"/>
            </w:tcBorders>
            <w:vAlign w:val="center"/>
          </w:tcPr>
          <w:p w14:paraId="798C77CA" w14:textId="77777777" w:rsidR="00E352F9" w:rsidRDefault="00E352F9" w:rsidP="00F541CB">
            <w:pPr>
              <w:rPr>
                <w:rFonts w:ascii="宋体" w:hAnsi="宋体" w:cs="宋体"/>
              </w:rPr>
            </w:pPr>
            <w:r>
              <w:rPr>
                <w:rFonts w:ascii="宋体" w:hAnsi="宋体" w:cs="宋体" w:hint="eastAsia"/>
              </w:rPr>
              <w:t>投标单位提供2020年1月1日（以合同签订时间为准）以来类似项目相关销售业绩每一份得2分，本项最多得8分。提供合同复印件加盖投标人公章。</w:t>
            </w:r>
          </w:p>
        </w:tc>
      </w:tr>
    </w:tbl>
    <w:p w14:paraId="5049A2BE" w14:textId="77777777" w:rsidR="00E352F9" w:rsidRDefault="00E352F9" w:rsidP="00E352F9">
      <w:pPr>
        <w:pStyle w:val="a7"/>
      </w:pPr>
    </w:p>
    <w:p w14:paraId="5E190EE9" w14:textId="77777777" w:rsidR="00E352F9" w:rsidRPr="00E352F9" w:rsidRDefault="00E352F9" w:rsidP="00E352F9">
      <w:pPr>
        <w:pStyle w:val="a0"/>
        <w:rPr>
          <w:rFonts w:hint="eastAsia"/>
        </w:rPr>
      </w:pPr>
    </w:p>
    <w:sectPr w:rsidR="00E352F9" w:rsidRPr="00E352F9">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AC87" w14:textId="77777777" w:rsidR="00EB4F52" w:rsidRDefault="00EB4F52">
      <w:r>
        <w:separator/>
      </w:r>
    </w:p>
  </w:endnote>
  <w:endnote w:type="continuationSeparator" w:id="0">
    <w:p w14:paraId="60BCBA3B" w14:textId="77777777" w:rsidR="00EB4F52" w:rsidRDefault="00EB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839645"/>
    </w:sdtPr>
    <w:sdtContent>
      <w:p w14:paraId="544101B8" w14:textId="77777777" w:rsidR="0011214A" w:rsidRDefault="003D52F4">
        <w:pPr>
          <w:pStyle w:val="aa"/>
          <w:jc w:val="center"/>
        </w:pPr>
        <w:r>
          <w:fldChar w:fldCharType="begin"/>
        </w:r>
        <w:r>
          <w:instrText>PAGE   \* MERGEFORMAT</w:instrText>
        </w:r>
        <w:r>
          <w:fldChar w:fldCharType="separate"/>
        </w:r>
        <w:r>
          <w:rPr>
            <w:lang w:val="zh-CN"/>
          </w:rPr>
          <w:t>5</w:t>
        </w:r>
        <w:r>
          <w:fldChar w:fldCharType="end"/>
        </w:r>
      </w:p>
    </w:sdtContent>
  </w:sdt>
  <w:p w14:paraId="5CEBC616" w14:textId="77777777" w:rsidR="0011214A" w:rsidRDefault="0011214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14146" w14:textId="77777777" w:rsidR="00EB4F52" w:rsidRDefault="00EB4F52">
      <w:r>
        <w:separator/>
      </w:r>
    </w:p>
  </w:footnote>
  <w:footnote w:type="continuationSeparator" w:id="0">
    <w:p w14:paraId="6401CBC2" w14:textId="77777777" w:rsidR="00EB4F52" w:rsidRDefault="00EB4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2DD712"/>
    <w:multiLevelType w:val="singleLevel"/>
    <w:tmpl w:val="8A2DD712"/>
    <w:lvl w:ilvl="0">
      <w:start w:val="1"/>
      <w:numFmt w:val="decimal"/>
      <w:suff w:val="space"/>
      <w:lvlText w:val="%1、"/>
      <w:lvlJc w:val="left"/>
    </w:lvl>
  </w:abstractNum>
  <w:abstractNum w:abstractNumId="1" w15:restartNumberingAfterBreak="0">
    <w:nsid w:val="B7CBB68A"/>
    <w:multiLevelType w:val="singleLevel"/>
    <w:tmpl w:val="B7CBB68A"/>
    <w:lvl w:ilvl="0">
      <w:start w:val="1"/>
      <w:numFmt w:val="decimal"/>
      <w:suff w:val="space"/>
      <w:lvlText w:val="%1、"/>
      <w:lvlJc w:val="left"/>
    </w:lvl>
  </w:abstractNum>
  <w:abstractNum w:abstractNumId="2" w15:restartNumberingAfterBreak="0">
    <w:nsid w:val="CFF6DE24"/>
    <w:multiLevelType w:val="singleLevel"/>
    <w:tmpl w:val="CFF6DE24"/>
    <w:lvl w:ilvl="0">
      <w:start w:val="1"/>
      <w:numFmt w:val="decimal"/>
      <w:lvlText w:val="%1)"/>
      <w:lvlJc w:val="left"/>
      <w:pPr>
        <w:ind w:left="425" w:hanging="425"/>
      </w:pPr>
      <w:rPr>
        <w:rFonts w:hint="default"/>
      </w:rPr>
    </w:lvl>
  </w:abstractNum>
  <w:abstractNum w:abstractNumId="3" w15:restartNumberingAfterBreak="0">
    <w:nsid w:val="EC22982D"/>
    <w:multiLevelType w:val="singleLevel"/>
    <w:tmpl w:val="EC22982D"/>
    <w:lvl w:ilvl="0">
      <w:start w:val="3"/>
      <w:numFmt w:val="decimal"/>
      <w:suff w:val="nothing"/>
      <w:lvlText w:val="%1、"/>
      <w:lvlJc w:val="left"/>
    </w:lvl>
  </w:abstractNum>
  <w:abstractNum w:abstractNumId="4" w15:restartNumberingAfterBreak="0">
    <w:nsid w:val="FB2AC3A3"/>
    <w:multiLevelType w:val="singleLevel"/>
    <w:tmpl w:val="FB2AC3A3"/>
    <w:lvl w:ilvl="0">
      <w:start w:val="1"/>
      <w:numFmt w:val="decimal"/>
      <w:suff w:val="nothing"/>
      <w:lvlText w:val="（%1）"/>
      <w:lvlJc w:val="left"/>
    </w:lvl>
  </w:abstractNum>
  <w:abstractNum w:abstractNumId="5" w15:restartNumberingAfterBreak="0">
    <w:nsid w:val="0012A0A6"/>
    <w:multiLevelType w:val="singleLevel"/>
    <w:tmpl w:val="0012A0A6"/>
    <w:lvl w:ilvl="0">
      <w:start w:val="1"/>
      <w:numFmt w:val="decimal"/>
      <w:suff w:val="space"/>
      <w:lvlText w:val="%1、"/>
      <w:lvlJc w:val="left"/>
    </w:lvl>
  </w:abstractNum>
  <w:abstractNum w:abstractNumId="6" w15:restartNumberingAfterBreak="0">
    <w:nsid w:val="06BF6DAC"/>
    <w:multiLevelType w:val="singleLevel"/>
    <w:tmpl w:val="06BF6DAC"/>
    <w:lvl w:ilvl="0">
      <w:start w:val="1"/>
      <w:numFmt w:val="decimal"/>
      <w:lvlText w:val="%1."/>
      <w:lvlJc w:val="left"/>
      <w:pPr>
        <w:ind w:left="425" w:hanging="425"/>
      </w:pPr>
      <w:rPr>
        <w:rFonts w:hint="default"/>
      </w:rPr>
    </w:lvl>
  </w:abstractNum>
  <w:abstractNum w:abstractNumId="7" w15:restartNumberingAfterBreak="0">
    <w:nsid w:val="1DA73E91"/>
    <w:multiLevelType w:val="singleLevel"/>
    <w:tmpl w:val="1DA73E91"/>
    <w:lvl w:ilvl="0">
      <w:start w:val="1"/>
      <w:numFmt w:val="decimal"/>
      <w:lvlText w:val="%1)"/>
      <w:lvlJc w:val="left"/>
      <w:pPr>
        <w:ind w:left="425" w:hanging="425"/>
      </w:pPr>
      <w:rPr>
        <w:rFonts w:hint="default"/>
      </w:rPr>
    </w:lvl>
  </w:abstractNum>
  <w:abstractNum w:abstractNumId="8" w15:restartNumberingAfterBreak="0">
    <w:nsid w:val="5223627A"/>
    <w:multiLevelType w:val="singleLevel"/>
    <w:tmpl w:val="5223627A"/>
    <w:lvl w:ilvl="0">
      <w:start w:val="1"/>
      <w:numFmt w:val="decimal"/>
      <w:suff w:val="space"/>
      <w:lvlText w:val="%1、"/>
      <w:lvlJc w:val="left"/>
    </w:lvl>
  </w:abstractNum>
  <w:abstractNum w:abstractNumId="9" w15:restartNumberingAfterBreak="0">
    <w:nsid w:val="544F17BD"/>
    <w:multiLevelType w:val="multilevel"/>
    <w:tmpl w:val="544F17B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55CEA47A"/>
    <w:multiLevelType w:val="singleLevel"/>
    <w:tmpl w:val="55CEA47A"/>
    <w:lvl w:ilvl="0">
      <w:start w:val="1"/>
      <w:numFmt w:val="decimal"/>
      <w:lvlText w:val="%1)"/>
      <w:lvlJc w:val="left"/>
      <w:pPr>
        <w:ind w:left="425" w:hanging="425"/>
      </w:pPr>
      <w:rPr>
        <w:rFonts w:hint="default"/>
      </w:rPr>
    </w:lvl>
  </w:abstractNum>
  <w:abstractNum w:abstractNumId="11" w15:restartNumberingAfterBreak="0">
    <w:nsid w:val="5827E8E1"/>
    <w:multiLevelType w:val="singleLevel"/>
    <w:tmpl w:val="5827E8E1"/>
    <w:lvl w:ilvl="0">
      <w:start w:val="4"/>
      <w:numFmt w:val="chineseCounting"/>
      <w:suff w:val="nothing"/>
      <w:lvlText w:val="%1、"/>
      <w:lvlJc w:val="left"/>
      <w:rPr>
        <w:rFonts w:hint="eastAsia"/>
      </w:rPr>
    </w:lvl>
  </w:abstractNum>
  <w:num w:numId="1" w16cid:durableId="823545298">
    <w:abstractNumId w:val="9"/>
  </w:num>
  <w:num w:numId="2" w16cid:durableId="921373183">
    <w:abstractNumId w:val="6"/>
  </w:num>
  <w:num w:numId="3" w16cid:durableId="236792680">
    <w:abstractNumId w:val="4"/>
  </w:num>
  <w:num w:numId="4" w16cid:durableId="1950701263">
    <w:abstractNumId w:val="2"/>
  </w:num>
  <w:num w:numId="5" w16cid:durableId="1527909961">
    <w:abstractNumId w:val="7"/>
  </w:num>
  <w:num w:numId="6" w16cid:durableId="735053239">
    <w:abstractNumId w:val="10"/>
  </w:num>
  <w:num w:numId="7" w16cid:durableId="1597516133">
    <w:abstractNumId w:val="3"/>
  </w:num>
  <w:num w:numId="8" w16cid:durableId="1487169003">
    <w:abstractNumId w:val="11"/>
  </w:num>
  <w:num w:numId="9" w16cid:durableId="965156082">
    <w:abstractNumId w:val="5"/>
  </w:num>
  <w:num w:numId="10" w16cid:durableId="343900046">
    <w:abstractNumId w:val="1"/>
  </w:num>
  <w:num w:numId="11" w16cid:durableId="1357735784">
    <w:abstractNumId w:val="8"/>
  </w:num>
  <w:num w:numId="12" w16cid:durableId="1029139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UxOTVkN2ZmMjVjM2EzNTY4MWNhM2I2OGZkMjAyOTMifQ=="/>
  </w:docVars>
  <w:rsids>
    <w:rsidRoot w:val="00161A2B"/>
    <w:rsid w:val="000307AE"/>
    <w:rsid w:val="00033D59"/>
    <w:rsid w:val="00065D84"/>
    <w:rsid w:val="0011214A"/>
    <w:rsid w:val="00161A2B"/>
    <w:rsid w:val="001B7FD8"/>
    <w:rsid w:val="001F33D2"/>
    <w:rsid w:val="00213B2D"/>
    <w:rsid w:val="002A5335"/>
    <w:rsid w:val="003035BF"/>
    <w:rsid w:val="003A4E6F"/>
    <w:rsid w:val="003D52F4"/>
    <w:rsid w:val="003E058F"/>
    <w:rsid w:val="004276D9"/>
    <w:rsid w:val="00452C1E"/>
    <w:rsid w:val="0045797C"/>
    <w:rsid w:val="004B07E0"/>
    <w:rsid w:val="00506793"/>
    <w:rsid w:val="005428CD"/>
    <w:rsid w:val="005A0AD1"/>
    <w:rsid w:val="005A6A42"/>
    <w:rsid w:val="00673A37"/>
    <w:rsid w:val="006C154D"/>
    <w:rsid w:val="006F30E4"/>
    <w:rsid w:val="00713AAC"/>
    <w:rsid w:val="00877BFF"/>
    <w:rsid w:val="008C71D6"/>
    <w:rsid w:val="00914C51"/>
    <w:rsid w:val="00932C32"/>
    <w:rsid w:val="009C0BAA"/>
    <w:rsid w:val="009F431D"/>
    <w:rsid w:val="00A85A39"/>
    <w:rsid w:val="00AF189B"/>
    <w:rsid w:val="00AF42E3"/>
    <w:rsid w:val="00AF6DA0"/>
    <w:rsid w:val="00B45B2A"/>
    <w:rsid w:val="00B47CE0"/>
    <w:rsid w:val="00BF5F63"/>
    <w:rsid w:val="00C30D05"/>
    <w:rsid w:val="00C63C84"/>
    <w:rsid w:val="00C97B94"/>
    <w:rsid w:val="00CD251F"/>
    <w:rsid w:val="00D74CE6"/>
    <w:rsid w:val="00D765A4"/>
    <w:rsid w:val="00E352F9"/>
    <w:rsid w:val="00EB4F52"/>
    <w:rsid w:val="00F205A6"/>
    <w:rsid w:val="00FE00C8"/>
    <w:rsid w:val="071F6D15"/>
    <w:rsid w:val="0E3E4827"/>
    <w:rsid w:val="0EE6409F"/>
    <w:rsid w:val="12CA5055"/>
    <w:rsid w:val="191E2476"/>
    <w:rsid w:val="230E7222"/>
    <w:rsid w:val="2A644980"/>
    <w:rsid w:val="2F28445B"/>
    <w:rsid w:val="31D3303F"/>
    <w:rsid w:val="34B56382"/>
    <w:rsid w:val="3D2F0824"/>
    <w:rsid w:val="43FB341B"/>
    <w:rsid w:val="4CE845F3"/>
    <w:rsid w:val="5DCD3770"/>
    <w:rsid w:val="5E086313"/>
    <w:rsid w:val="6098177D"/>
    <w:rsid w:val="6BB57734"/>
    <w:rsid w:val="76D50956"/>
    <w:rsid w:val="7BE020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0FDDC"/>
  <w15:docId w15:val="{C830F21F-4484-4495-BE31-0ECB558B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仿宋_GB2312" w:eastAsia="仿宋_GB2312" w:hAnsi="宋体"/>
      <w:kern w:val="0"/>
      <w:sz w:val="24"/>
      <w:szCs w:val="24"/>
    </w:rPr>
  </w:style>
  <w:style w:type="paragraph" w:styleId="a4">
    <w:name w:val="Normal Indent"/>
    <w:basedOn w:val="a"/>
    <w:qFormat/>
    <w:pPr>
      <w:ind w:firstLine="420"/>
    </w:pPr>
    <w:rPr>
      <w:rFonts w:ascii="Times New Roman" w:hAnsi="Times New Roman"/>
      <w:szCs w:val="20"/>
    </w:rPr>
  </w:style>
  <w:style w:type="paragraph" w:styleId="a5">
    <w:name w:val="annotation text"/>
    <w:basedOn w:val="a"/>
    <w:link w:val="a6"/>
    <w:unhideWhenUsed/>
    <w:qFormat/>
    <w:pPr>
      <w:jc w:val="left"/>
    </w:pPr>
  </w:style>
  <w:style w:type="paragraph" w:styleId="a7">
    <w:name w:val="Body Text Indent"/>
    <w:basedOn w:val="a"/>
    <w:qFormat/>
    <w:pPr>
      <w:spacing w:line="0" w:lineRule="atLeast"/>
      <w:ind w:firstLineChars="200" w:firstLine="600"/>
    </w:pPr>
    <w:rPr>
      <w:rFonts w:ascii="Times New Roman" w:hAnsi="Times New Roman"/>
      <w:sz w:val="30"/>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rPr>
      <w:rFonts w:ascii="Times New Roman" w:hAnsi="Times New Roman"/>
      <w:sz w:val="24"/>
      <w:szCs w:val="24"/>
    </w:rPr>
  </w:style>
  <w:style w:type="character" w:styleId="af">
    <w:name w:val="page number"/>
    <w:basedOn w:val="a1"/>
    <w:qFormat/>
    <w:rPr>
      <w:rFonts w:cs="Times New Roman"/>
    </w:rPr>
  </w:style>
  <w:style w:type="paragraph" w:customStyle="1" w:styleId="af0">
    <w:name w:val="首行缩进"/>
    <w:qFormat/>
    <w:pPr>
      <w:widowControl w:val="0"/>
      <w:ind w:firstLineChars="200" w:firstLine="480"/>
      <w:jc w:val="both"/>
    </w:pPr>
    <w:rPr>
      <w:kern w:val="2"/>
      <w:sz w:val="21"/>
      <w:lang w:val="zh-CN"/>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a9">
    <w:name w:val="批注框文本 字符"/>
    <w:basedOn w:val="a1"/>
    <w:link w:val="a8"/>
    <w:uiPriority w:val="99"/>
    <w:semiHidden/>
    <w:qFormat/>
    <w:rPr>
      <w:sz w:val="18"/>
      <w:szCs w:val="18"/>
    </w:rPr>
  </w:style>
  <w:style w:type="character" w:customStyle="1" w:styleId="apple-style-span">
    <w:name w:val="apple-style-span"/>
    <w:qFormat/>
  </w:style>
  <w:style w:type="paragraph" w:customStyle="1" w:styleId="Style16">
    <w:name w:val="_Style 16"/>
    <w:basedOn w:val="a"/>
    <w:next w:val="1"/>
    <w:uiPriority w:val="34"/>
    <w:qFormat/>
    <w:pPr>
      <w:ind w:firstLineChars="200" w:firstLine="420"/>
    </w:pPr>
  </w:style>
  <w:style w:type="paragraph" w:customStyle="1" w:styleId="1">
    <w:name w:val="列表段落1"/>
    <w:basedOn w:val="a"/>
    <w:qFormat/>
    <w:pPr>
      <w:ind w:firstLineChars="200" w:firstLine="420"/>
    </w:pPr>
    <w:rPr>
      <w:rFonts w:ascii="Calibri" w:hAnsi="Calibri"/>
    </w:rPr>
  </w:style>
  <w:style w:type="paragraph" w:styleId="af1">
    <w:name w:val="List Paragraph"/>
    <w:basedOn w:val="a"/>
    <w:uiPriority w:val="34"/>
    <w:qFormat/>
    <w:rsid w:val="00E352F9"/>
    <w:pPr>
      <w:ind w:firstLineChars="200" w:firstLine="420"/>
    </w:pPr>
    <w:rPr>
      <w:szCs w:val="24"/>
    </w:rPr>
  </w:style>
  <w:style w:type="character" w:styleId="af2">
    <w:name w:val="annotation reference"/>
    <w:basedOn w:val="a1"/>
    <w:qFormat/>
    <w:rsid w:val="00E352F9"/>
    <w:rPr>
      <w:sz w:val="21"/>
      <w:szCs w:val="21"/>
    </w:rPr>
  </w:style>
  <w:style w:type="paragraph" w:customStyle="1" w:styleId="PlainText2">
    <w:name w:val="Plain Text2"/>
    <w:basedOn w:val="a"/>
    <w:qFormat/>
    <w:rsid w:val="00E352F9"/>
    <w:pPr>
      <w:adjustRightInd w:val="0"/>
    </w:pPr>
    <w:rPr>
      <w:rFonts w:ascii="宋体" w:eastAsia="楷体_GB2312" w:hAnsi="Courier New" w:cs="Times New Roman"/>
      <w:sz w:val="28"/>
      <w:szCs w:val="20"/>
    </w:rPr>
  </w:style>
  <w:style w:type="paragraph" w:customStyle="1" w:styleId="af3">
    <w:name w:val="*正文"/>
    <w:basedOn w:val="a"/>
    <w:qFormat/>
    <w:rsid w:val="00E352F9"/>
    <w:pPr>
      <w:spacing w:line="360" w:lineRule="auto"/>
      <w:ind w:firstLineChars="200" w:firstLine="480"/>
    </w:pPr>
    <w:rPr>
      <w:rFonts w:ascii="宋体" w:eastAsia="宋体" w:hAnsi="宋体" w:cs="Times New Roman"/>
      <w:kern w:val="0"/>
      <w:sz w:val="24"/>
      <w:szCs w:val="21"/>
      <w:u w:color="000000"/>
    </w:rPr>
  </w:style>
  <w:style w:type="character" w:customStyle="1" w:styleId="a6">
    <w:name w:val="批注文字 字符"/>
    <w:basedOn w:val="a1"/>
    <w:link w:val="a5"/>
    <w:qFormat/>
    <w:rsid w:val="00E352F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729</Words>
  <Characters>4157</Characters>
  <Application>Microsoft Office Word</Application>
  <DocSecurity>0</DocSecurity>
  <Lines>34</Lines>
  <Paragraphs>9</Paragraphs>
  <ScaleCrop>false</ScaleCrop>
  <Company>Sky123.Org</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6</cp:revision>
  <cp:lastPrinted>2016-03-02T06:04:00Z</cp:lastPrinted>
  <dcterms:created xsi:type="dcterms:W3CDTF">2023-07-03T05:40:00Z</dcterms:created>
  <dcterms:modified xsi:type="dcterms:W3CDTF">2023-09-19T07:56:00Z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AFDF18F25F0944168559665910334876_12</vt:lpwstr>
  </property>
</Properties>
</file>