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i w:val="0"/>
          <w:caps w:val="0"/>
          <w:color w:val="3D3D3D"/>
          <w:spacing w:val="0"/>
          <w:sz w:val="42"/>
          <w:szCs w:val="42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D3D3D"/>
          <w:spacing w:val="0"/>
          <w:sz w:val="42"/>
          <w:szCs w:val="42"/>
          <w:u w:val="none"/>
          <w:lang w:val="en-US" w:eastAsia="zh-CN"/>
        </w:rPr>
        <w:t>2021春学期健雄社会教育学院成人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D3D3D"/>
          <w:spacing w:val="0"/>
          <w:sz w:val="42"/>
          <w:szCs w:val="42"/>
          <w:u w:val="none"/>
        </w:rPr>
        <w:t>学历教育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i w:val="0"/>
          <w:caps w:val="0"/>
          <w:color w:val="3D3D3D"/>
          <w:spacing w:val="0"/>
          <w:sz w:val="42"/>
          <w:szCs w:val="42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D3D3D"/>
          <w:spacing w:val="0"/>
          <w:sz w:val="42"/>
          <w:szCs w:val="42"/>
          <w:u w:val="none"/>
          <w:lang w:val="en-US" w:eastAsia="zh-CN"/>
        </w:rPr>
        <w:t>江苏开放大学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D3D3D"/>
          <w:spacing w:val="0"/>
          <w:sz w:val="42"/>
          <w:szCs w:val="42"/>
          <w:u w:val="none"/>
        </w:rPr>
        <w:t>招生简章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>知识改变生活  学习完美人生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hint="default" w:asciiTheme="minorEastAsia" w:hAnsiTheme="minorEastAsia" w:eastAsiaTheme="minorEastAsia" w:cstheme="minorEastAsia"/>
          <w:b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D3D3D"/>
          <w:spacing w:val="0"/>
          <w:sz w:val="32"/>
          <w:szCs w:val="32"/>
          <w:u w:val="none"/>
        </w:rPr>
        <w:t>特色专业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D3D3D"/>
          <w:spacing w:val="0"/>
          <w:sz w:val="32"/>
          <w:szCs w:val="32"/>
          <w:u w:val="none"/>
          <w:lang w:eastAsia="zh-CN"/>
        </w:rPr>
        <w:t>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0" w:lineRule="auto"/>
        <w:ind w:right="0"/>
        <w:jc w:val="left"/>
        <w:rPr>
          <w:rFonts w:hint="default" w:hAnsi="&amp;quot" w:eastAsia="&amp;quot" w:cs="&amp;quot" w:asciiTheme="minorAscii"/>
          <w:i w:val="0"/>
          <w:caps w:val="0"/>
          <w:color w:val="3D3D3D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 xml:space="preserve">会   计（专科） </w:t>
      </w:r>
      <w:r>
        <w:rPr>
          <w:rFonts w:hint="eastAsia" w:hAnsi="&amp;quot" w:eastAsia="宋体" w:cs="&amp;quot" w:asciiTheme="minorAscii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 xml:space="preserve">   </w:t>
      </w:r>
      <w:r>
        <w:rPr>
          <w:rFonts w:hint="default" w:hAnsi="&amp;quot" w:eastAsia="&amp;quot" w:cs="&amp;quot" w:asciiTheme="minorAscii"/>
          <w:i w:val="0"/>
          <w:caps w:val="0"/>
          <w:color w:val="3D3D3D"/>
          <w:spacing w:val="0"/>
          <w:sz w:val="28"/>
          <w:szCs w:val="28"/>
          <w:u w:val="none"/>
        </w:rPr>
        <w:t>                             推荐指数 ★★★★★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0" w:lineRule="auto"/>
        <w:ind w:right="0"/>
        <w:jc w:val="left"/>
        <w:rPr>
          <w:rFonts w:hint="default" w:hAnsi="&amp;quot" w:eastAsia="&amp;quot" w:cs="&amp;quot" w:asciiTheme="minorAscii"/>
          <w:i w:val="0"/>
          <w:caps w:val="0"/>
          <w:color w:val="3D3D3D"/>
          <w:spacing w:val="0"/>
          <w:sz w:val="28"/>
          <w:szCs w:val="28"/>
          <w:u w:val="none"/>
        </w:rPr>
      </w:pPr>
      <w:r>
        <w:rPr>
          <w:rFonts w:hint="eastAsia" w:asciiTheme="minorAscii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机电一体化技术</w:t>
      </w:r>
      <w:r>
        <w:rPr>
          <w:rFonts w:hint="eastAsia" w:asciiTheme="minorAscii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eastAsia="zh-CN"/>
        </w:rPr>
        <w:t>（</w:t>
      </w:r>
      <w:r>
        <w:rPr>
          <w:rFonts w:hint="eastAsia" w:asciiTheme="minorAscii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专科）</w:t>
      </w:r>
      <w:r>
        <w:rPr>
          <w:rFonts w:hint="default" w:hAnsi="&amp;quot" w:eastAsia="&amp;quot" w:cs="&amp;quot" w:asciiTheme="minorAscii"/>
          <w:i w:val="0"/>
          <w:caps w:val="0"/>
          <w:color w:val="3D3D3D"/>
          <w:spacing w:val="0"/>
          <w:sz w:val="28"/>
          <w:szCs w:val="28"/>
          <w:u w:val="none"/>
        </w:rPr>
        <w:t>                    </w:t>
      </w:r>
      <w:r>
        <w:rPr>
          <w:rFonts w:hint="eastAsia" w:hAnsi="&amp;quot" w:eastAsia="宋体" w:cs="&amp;quot" w:asciiTheme="minorAscii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hAnsi="&amp;quot" w:eastAsia="&amp;quot" w:cs="&amp;quot" w:asciiTheme="minorAscii"/>
          <w:i w:val="0"/>
          <w:caps w:val="0"/>
          <w:color w:val="3D3D3D"/>
          <w:spacing w:val="0"/>
          <w:sz w:val="28"/>
          <w:szCs w:val="28"/>
          <w:u w:val="none"/>
        </w:rPr>
        <w:t xml:space="preserve"> 推荐指数 ★★★★★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0" w:lineRule="auto"/>
        <w:ind w:right="0"/>
        <w:jc w:val="left"/>
        <w:rPr>
          <w:rFonts w:hint="default" w:hAnsi="&amp;quot" w:eastAsia="&amp;quot" w:cs="&amp;quot" w:asciiTheme="minorAscii"/>
          <w:i w:val="0"/>
          <w:caps w:val="0"/>
          <w:color w:val="3D3D3D"/>
          <w:spacing w:val="0"/>
          <w:sz w:val="28"/>
          <w:szCs w:val="28"/>
          <w:u w:val="none"/>
        </w:rPr>
      </w:pPr>
      <w:r>
        <w:rPr>
          <w:rFonts w:hint="eastAsia" w:asciiTheme="minorAscii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幼儿发展与健康管理</w:t>
      </w:r>
      <w:r>
        <w:rPr>
          <w:rFonts w:hint="eastAsia" w:asciiTheme="minorAscii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eastAsia="zh-CN"/>
        </w:rPr>
        <w:t>（</w:t>
      </w:r>
      <w:r>
        <w:rPr>
          <w:rFonts w:hint="eastAsia" w:asciiTheme="minorAscii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专科）</w:t>
      </w:r>
      <w:r>
        <w:rPr>
          <w:rFonts w:hint="default" w:hAnsi="&amp;quot" w:eastAsia="&amp;quot" w:cs="&amp;quot" w:asciiTheme="minorAscii"/>
          <w:i w:val="0"/>
          <w:caps w:val="0"/>
          <w:color w:val="3D3D3D"/>
          <w:spacing w:val="0"/>
          <w:sz w:val="28"/>
          <w:szCs w:val="28"/>
          <w:u w:val="none"/>
        </w:rPr>
        <w:t>                </w:t>
      </w:r>
      <w:r>
        <w:rPr>
          <w:rFonts w:hint="eastAsia" w:hAnsi="&amp;quot" w:eastAsia="宋体" w:cs="&amp;quot" w:asciiTheme="minorAscii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hAnsi="&amp;quot" w:eastAsia="&amp;quot" w:cs="&amp;quot" w:asciiTheme="minorAscii"/>
          <w:i w:val="0"/>
          <w:caps w:val="0"/>
          <w:color w:val="3D3D3D"/>
          <w:spacing w:val="0"/>
          <w:sz w:val="28"/>
          <w:szCs w:val="28"/>
          <w:u w:val="none"/>
        </w:rPr>
        <w:t>推荐指数 ★★★★★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0" w:lineRule="auto"/>
        <w:ind w:right="0"/>
        <w:jc w:val="left"/>
        <w:rPr>
          <w:rFonts w:hint="default" w:hAnsi="&amp;quot" w:eastAsia="&amp;quot" w:cs="&amp;quot" w:asciiTheme="minorAscii"/>
          <w:i w:val="0"/>
          <w:caps w:val="0"/>
          <w:color w:val="3D3D3D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>环境工程（本科）</w:t>
      </w:r>
      <w:r>
        <w:rPr>
          <w:rFonts w:hint="default" w:hAnsi="&amp;quot" w:eastAsia="&amp;quot" w:cs="&amp;quot" w:asciiTheme="minorAscii"/>
          <w:i w:val="0"/>
          <w:caps w:val="0"/>
          <w:color w:val="3D3D3D"/>
          <w:spacing w:val="0"/>
          <w:sz w:val="28"/>
          <w:szCs w:val="28"/>
          <w:u w:val="none"/>
        </w:rPr>
        <w:t>                                推荐指数 ★★★★★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0" w:lineRule="auto"/>
        <w:ind w:right="0"/>
        <w:jc w:val="left"/>
        <w:rPr>
          <w:rFonts w:hint="default" w:hAnsi="&amp;quot" w:eastAsia="&amp;quot" w:cs="&amp;quot" w:asciiTheme="minorAscii"/>
          <w:i w:val="0"/>
          <w:caps w:val="0"/>
          <w:color w:val="3D3D3D"/>
          <w:spacing w:val="0"/>
          <w:sz w:val="28"/>
          <w:szCs w:val="28"/>
          <w:u w:val="none"/>
        </w:rPr>
      </w:pPr>
      <w:r>
        <w:rPr>
          <w:rFonts w:hint="eastAsia" w:asciiTheme="minorAscii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农业资源与环境</w:t>
      </w:r>
      <w:r>
        <w:rPr>
          <w:rFonts w:hint="eastAsia" w:asciiTheme="minorAscii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eastAsia="zh-CN"/>
        </w:rPr>
        <w:t>（</w:t>
      </w:r>
      <w:r>
        <w:rPr>
          <w:rFonts w:hint="eastAsia" w:asciiTheme="minorAscii" w:hAnsiTheme="minorEastAsia" w:cstheme="minorEastAsia"/>
          <w:b w:val="0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本科）                  </w:t>
      </w:r>
      <w:r>
        <w:rPr>
          <w:rFonts w:hint="default" w:hAnsi="&amp;quot" w:eastAsia="&amp;quot" w:cs="&amp;quot" w:asciiTheme="minorAscii"/>
          <w:i w:val="0"/>
          <w:caps w:val="0"/>
          <w:color w:val="3D3D3D"/>
          <w:spacing w:val="0"/>
          <w:sz w:val="28"/>
          <w:szCs w:val="28"/>
          <w:u w:val="none"/>
        </w:rPr>
        <w:t>推荐指数 ★★★★★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0" w:lineRule="auto"/>
        <w:ind w:right="0"/>
        <w:jc w:val="left"/>
        <w:rPr>
          <w:rFonts w:hint="default" w:hAnsi="&amp;quot" w:eastAsia="宋体" w:cs="&amp;quot" w:asciiTheme="minorAscii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 xml:space="preserve">电子商务（本科） </w:t>
      </w:r>
      <w:r>
        <w:rPr>
          <w:rFonts w:hint="eastAsia" w:hAnsi="&amp;quot" w:eastAsia="宋体" w:cs="&amp;quot" w:asciiTheme="minorAscii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 xml:space="preserve">                       </w:t>
      </w:r>
      <w:r>
        <w:rPr>
          <w:rFonts w:hint="default" w:hAnsi="&amp;quot" w:eastAsia="&amp;quot" w:cs="&amp;quot" w:asciiTheme="minorAscii"/>
          <w:i w:val="0"/>
          <w:caps w:val="0"/>
          <w:color w:val="3D3D3D"/>
          <w:spacing w:val="0"/>
          <w:sz w:val="28"/>
          <w:szCs w:val="28"/>
          <w:u w:val="none"/>
        </w:rPr>
        <w:t>推荐指数 ★★★★★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学校简介：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0" w:lineRule="atLeast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u w:val="none"/>
        </w:rPr>
        <w:t>江苏开放大学是教育部批准，省人民政府主办，具有本科办学权和学士学位授予权的新型高等学校。学校前身是成立于1979年的江苏广播电视大学，2012年经教育部批准正式更名为江苏开放大学，成为全国首批试点建设的六所开放大学之一。学校坐落于钟灵毓秀的六朝古都——南京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0" w:lineRule="atLeast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u w:val="none"/>
        </w:rPr>
        <w:t>学校以终身教育理念为先导，以服务全民终身学习和学习型社会建设为宗旨，以培养“有能力、会学习”的高素质应用型人才为目标，秉承“终身教育、创新驱动、开放合作、体系共建、彰显特色”的发展理念，面向全体社会成员开展学历教育和非学历培训。学校既是新型的大学实体，也是全民学习的公共服务平台和终身教育的重要支持载体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招生专业：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825"/>
        <w:gridCol w:w="2925"/>
        <w:gridCol w:w="1840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27" w:type="dxa"/>
            <w:vMerge w:val="restart"/>
            <w:textDirection w:val="tbRlV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113" w:firstLine="3840" w:firstLineChars="800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3D3D3D"/>
                <w:spacing w:val="0"/>
                <w:sz w:val="48"/>
                <w:szCs w:val="48"/>
                <w:u w:val="none"/>
                <w:vertAlign w:val="baseline"/>
                <w:lang w:val="en-US" w:eastAsia="zh-CN"/>
              </w:rPr>
              <w:t>江苏开放大学</w:t>
            </w:r>
          </w:p>
        </w:tc>
        <w:tc>
          <w:tcPr>
            <w:tcW w:w="82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层次</w:t>
            </w:r>
          </w:p>
        </w:tc>
        <w:tc>
          <w:tcPr>
            <w:tcW w:w="292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专业设置</w:t>
            </w:r>
          </w:p>
        </w:tc>
        <w:tc>
          <w:tcPr>
            <w:tcW w:w="1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毕业总学分</w:t>
            </w:r>
          </w:p>
        </w:tc>
        <w:tc>
          <w:tcPr>
            <w:tcW w:w="11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总费用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Merge w:val="restart"/>
            <w:textDirection w:val="tbRlV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113" w:firstLine="280" w:firstLineChars="10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高   起   专</w:t>
            </w:r>
          </w:p>
        </w:tc>
        <w:tc>
          <w:tcPr>
            <w:tcW w:w="292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会计</w:t>
            </w:r>
          </w:p>
        </w:tc>
        <w:tc>
          <w:tcPr>
            <w:tcW w:w="1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73</w:t>
            </w:r>
          </w:p>
        </w:tc>
        <w:tc>
          <w:tcPr>
            <w:tcW w:w="11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Merge w:val="continue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机电一体化技术</w:t>
            </w:r>
          </w:p>
        </w:tc>
        <w:tc>
          <w:tcPr>
            <w:tcW w:w="1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75</w:t>
            </w:r>
          </w:p>
        </w:tc>
        <w:tc>
          <w:tcPr>
            <w:tcW w:w="11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69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Merge w:val="continue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幼儿发展与健康管理</w:t>
            </w:r>
          </w:p>
        </w:tc>
        <w:tc>
          <w:tcPr>
            <w:tcW w:w="1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73</w:t>
            </w:r>
          </w:p>
        </w:tc>
        <w:tc>
          <w:tcPr>
            <w:tcW w:w="11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Merge w:val="continue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建设工程管理</w:t>
            </w:r>
          </w:p>
        </w:tc>
        <w:tc>
          <w:tcPr>
            <w:tcW w:w="1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73</w:t>
            </w:r>
          </w:p>
        </w:tc>
        <w:tc>
          <w:tcPr>
            <w:tcW w:w="11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Merge w:val="continue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软件技术</w:t>
            </w:r>
          </w:p>
        </w:tc>
        <w:tc>
          <w:tcPr>
            <w:tcW w:w="1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75</w:t>
            </w:r>
          </w:p>
        </w:tc>
        <w:tc>
          <w:tcPr>
            <w:tcW w:w="11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6900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Merge w:val="continue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行政管理</w:t>
            </w:r>
          </w:p>
        </w:tc>
        <w:tc>
          <w:tcPr>
            <w:tcW w:w="1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73</w:t>
            </w:r>
          </w:p>
        </w:tc>
        <w:tc>
          <w:tcPr>
            <w:tcW w:w="11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Merge w:val="continue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工商企业管理</w:t>
            </w:r>
          </w:p>
        </w:tc>
        <w:tc>
          <w:tcPr>
            <w:tcW w:w="1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72</w:t>
            </w:r>
          </w:p>
        </w:tc>
        <w:tc>
          <w:tcPr>
            <w:tcW w:w="11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Merge w:val="restart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升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本</w:t>
            </w:r>
          </w:p>
        </w:tc>
        <w:tc>
          <w:tcPr>
            <w:tcW w:w="292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环境工程</w:t>
            </w:r>
          </w:p>
        </w:tc>
        <w:tc>
          <w:tcPr>
            <w:tcW w:w="1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72</w:t>
            </w:r>
          </w:p>
        </w:tc>
        <w:tc>
          <w:tcPr>
            <w:tcW w:w="11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Merge w:val="continue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农业资源与环境</w:t>
            </w:r>
          </w:p>
        </w:tc>
        <w:tc>
          <w:tcPr>
            <w:tcW w:w="1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73</w:t>
            </w:r>
          </w:p>
        </w:tc>
        <w:tc>
          <w:tcPr>
            <w:tcW w:w="11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Merge w:val="continue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电子商务</w:t>
            </w:r>
          </w:p>
        </w:tc>
        <w:tc>
          <w:tcPr>
            <w:tcW w:w="1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73</w:t>
            </w:r>
          </w:p>
        </w:tc>
        <w:tc>
          <w:tcPr>
            <w:tcW w:w="11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Merge w:val="continue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文化产业管理</w:t>
            </w:r>
          </w:p>
        </w:tc>
        <w:tc>
          <w:tcPr>
            <w:tcW w:w="1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75</w:t>
            </w:r>
          </w:p>
        </w:tc>
        <w:tc>
          <w:tcPr>
            <w:tcW w:w="11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Merge w:val="continue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工程管理</w:t>
            </w:r>
          </w:p>
        </w:tc>
        <w:tc>
          <w:tcPr>
            <w:tcW w:w="1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73</w:t>
            </w:r>
          </w:p>
        </w:tc>
        <w:tc>
          <w:tcPr>
            <w:tcW w:w="11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Merge w:val="continue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物流管理</w:t>
            </w:r>
          </w:p>
        </w:tc>
        <w:tc>
          <w:tcPr>
            <w:tcW w:w="1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77</w:t>
            </w:r>
          </w:p>
        </w:tc>
        <w:tc>
          <w:tcPr>
            <w:tcW w:w="11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7300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Merge w:val="continue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caps w:val="0"/>
                <w:color w:val="3D3D3D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财务管理</w:t>
            </w:r>
          </w:p>
        </w:tc>
        <w:tc>
          <w:tcPr>
            <w:tcW w:w="1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77</w:t>
            </w:r>
          </w:p>
        </w:tc>
        <w:tc>
          <w:tcPr>
            <w:tcW w:w="11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7300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 w:firstLine="643" w:firstLineChars="200"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0" w:lineRule="atLeast"/>
        <w:ind w:left="0" w:right="0" w:firstLine="0"/>
        <w:jc w:val="left"/>
        <w:rPr>
          <w:rFonts w:hint="default" w:ascii="&amp;quot" w:hAnsi="&amp;quot" w:eastAsia="&amp;quot" w:cs="&amp;quot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&amp;quot" w:hAnsi="&amp;quot" w:eastAsia="&amp;quot" w:cs="&amp;quot"/>
          <w:b w:val="0"/>
          <w:i w:val="0"/>
          <w:caps w:val="0"/>
          <w:color w:val="333333"/>
          <w:spacing w:val="0"/>
          <w:sz w:val="24"/>
          <w:szCs w:val="24"/>
          <w:u w:val="no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报名对象：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0" w:lineRule="atLeast"/>
        <w:ind w:left="0" w:right="0" w:firstLine="560" w:firstLineChars="20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苏州健雄职业技术学院社会教育学院以在职、从业人员的学历教育提升为主。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0" w:lineRule="atLeast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u w:val="none"/>
        </w:rPr>
        <w:t>本科（专升本）：具有国民教育系列相同或相近专业专科及以上学历的人员。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0" w:lineRule="atLeast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8"/>
          <w:szCs w:val="28"/>
          <w:u w:val="none"/>
        </w:rPr>
        <w:t>专科（高起专）：具有普通高中、职业高中、技工学校和中等专业学校及以上学历的人员。</w:t>
      </w:r>
    </w:p>
    <w:p>
      <w:pPr>
        <w:ind w:firstLine="560" w:firstLineChars="200"/>
        <w:jc w:val="both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jc w:val="both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咨询电话：             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招生办公室电话：0512-53940839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报名地址：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太仓市科教新城健雄路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号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健雄社会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教育学院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太仓市上海东路86号世纪财富大厦15楼1507室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毕业证书样本：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2608580" cy="3942715"/>
            <wp:effectExtent l="0" t="0" r="1270" b="635"/>
            <wp:docPr id="2" name="图片 2" descr="江苏开放大学毕业证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江苏开放大学毕业证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8580" cy="394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2461895" cy="3895090"/>
            <wp:effectExtent l="0" t="0" r="14605" b="10160"/>
            <wp:docPr id="1" name="图片 1" descr="776215245b27b03aef0d9f7f510fa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6215245b27b03aef0d9f7f510fa9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389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20E17"/>
    <w:rsid w:val="0AA232ED"/>
    <w:rsid w:val="12870182"/>
    <w:rsid w:val="1F692145"/>
    <w:rsid w:val="20FE3146"/>
    <w:rsid w:val="285110C5"/>
    <w:rsid w:val="32C2136C"/>
    <w:rsid w:val="47DD0D43"/>
    <w:rsid w:val="547B55CB"/>
    <w:rsid w:val="68D62CA0"/>
    <w:rsid w:val="69E417E7"/>
    <w:rsid w:val="6E4009A2"/>
    <w:rsid w:val="6F1A7DA5"/>
    <w:rsid w:val="6F90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2020-06-19T07:44:00Z</dcterms:created>
  <dc:creator>14454</dc:creator>
  <cp:lastModifiedBy>云</cp:lastModifiedBy>
  <dcterms:modified xsi:type="dcterms:W3CDTF">2021-01-05T06:34:14Z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